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CF735" w14:textId="77777777" w:rsidR="00E110CC" w:rsidRPr="00E110CC" w:rsidRDefault="00E110CC" w:rsidP="00E110C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110CC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4A22CB95" wp14:editId="0B5326B3">
            <wp:extent cx="1867161" cy="49536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LUARTE -B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161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9008D" w14:textId="5905E0E0" w:rsidR="00422393" w:rsidRDefault="00701450" w:rsidP="00E110C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222739384"/>
      <w:r w:rsidRPr="00E110CC">
        <w:rPr>
          <w:rFonts w:ascii="Arial" w:hAnsi="Arial" w:cs="Arial"/>
          <w:b/>
          <w:bCs/>
          <w:sz w:val="24"/>
          <w:szCs w:val="24"/>
        </w:rPr>
        <w:t>INOCUIDAD E IDONEIDAD ALIMENTARIA: COMPROMISO ESTRATÉGICO PARA EL SECTOR PRIVADO CUBANO</w:t>
      </w:r>
    </w:p>
    <w:bookmarkEnd w:id="0"/>
    <w:p w14:paraId="5190C7EB" w14:textId="72094E09" w:rsidR="00F90DA0" w:rsidRDefault="00F90DA0" w:rsidP="00F90DA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RESUMEN: </w:t>
      </w:r>
      <w:bookmarkStart w:id="1" w:name="_GoBack"/>
      <w:r w:rsidRPr="00E110CC">
        <w:rPr>
          <w:rFonts w:ascii="Arial" w:hAnsi="Arial" w:cs="Arial"/>
          <w:sz w:val="24"/>
          <w:szCs w:val="24"/>
        </w:rPr>
        <w:t xml:space="preserve">La </w:t>
      </w:r>
      <w:r w:rsidRPr="00F90DA0">
        <w:rPr>
          <w:rFonts w:ascii="Arial" w:hAnsi="Arial" w:cs="Arial"/>
          <w:sz w:val="24"/>
          <w:szCs w:val="24"/>
        </w:rPr>
        <w:t>inocuidad alimentaria no es solo una exigencia legal o un trámite burocrático, es una decisión estratégica que</w:t>
      </w:r>
      <w:r w:rsidRPr="00E110CC">
        <w:rPr>
          <w:rFonts w:ascii="Arial" w:hAnsi="Arial" w:cs="Arial"/>
          <w:sz w:val="24"/>
          <w:szCs w:val="24"/>
        </w:rPr>
        <w:t xml:space="preserve"> define la reputación, sostenibilidad y competitividad de cada emprendimiento. Las </w:t>
      </w:r>
      <w:proofErr w:type="spellStart"/>
      <w:r w:rsidRPr="00E110CC">
        <w:rPr>
          <w:rFonts w:ascii="Arial" w:hAnsi="Arial" w:cs="Arial"/>
          <w:sz w:val="24"/>
          <w:szCs w:val="24"/>
        </w:rPr>
        <w:t>Mipymes</w:t>
      </w:r>
      <w:proofErr w:type="spellEnd"/>
      <w:r w:rsidRPr="00E110CC">
        <w:rPr>
          <w:rFonts w:ascii="Arial" w:hAnsi="Arial" w:cs="Arial"/>
          <w:sz w:val="24"/>
          <w:szCs w:val="24"/>
        </w:rPr>
        <w:t>, TCP y CNA del sector alimentario, deben asumir el liderazgo en la implementación de prácticas responsables, alinea</w:t>
      </w:r>
      <w:r w:rsidRPr="00F90DA0">
        <w:rPr>
          <w:rFonts w:ascii="Arial" w:hAnsi="Arial" w:cs="Arial"/>
          <w:sz w:val="24"/>
          <w:szCs w:val="24"/>
        </w:rPr>
        <w:t>das con las normas cubanas y los estándares internacionales</w:t>
      </w:r>
      <w:bookmarkEnd w:id="1"/>
    </w:p>
    <w:p w14:paraId="037A82DF" w14:textId="56FE5A1D" w:rsidR="00F90DA0" w:rsidRPr="00E110CC" w:rsidRDefault="00F90DA0" w:rsidP="00E110C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PC: </w:t>
      </w:r>
      <w:r w:rsidRPr="00F90DA0">
        <w:rPr>
          <w:rFonts w:ascii="Arial" w:hAnsi="Arial" w:cs="Arial"/>
          <w:sz w:val="24"/>
          <w:szCs w:val="24"/>
        </w:rPr>
        <w:t>INOCUIDAD</w:t>
      </w:r>
      <w:r w:rsidRPr="00F90DA0">
        <w:t xml:space="preserve"> </w:t>
      </w:r>
      <w:r w:rsidRPr="00F90DA0">
        <w:rPr>
          <w:rFonts w:ascii="Arial" w:hAnsi="Arial" w:cs="Arial"/>
          <w:sz w:val="24"/>
          <w:szCs w:val="24"/>
        </w:rPr>
        <w:t>ALIMENTARIA</w:t>
      </w:r>
      <w:r>
        <w:rPr>
          <w:rFonts w:ascii="Arial" w:hAnsi="Arial" w:cs="Arial"/>
          <w:sz w:val="24"/>
          <w:szCs w:val="24"/>
        </w:rPr>
        <w:t xml:space="preserve">; </w:t>
      </w:r>
      <w:r w:rsidRPr="00F90DA0">
        <w:rPr>
          <w:rFonts w:ascii="Arial" w:hAnsi="Arial" w:cs="Arial"/>
          <w:sz w:val="24"/>
          <w:szCs w:val="24"/>
        </w:rPr>
        <w:t xml:space="preserve">IDONEIDAD </w:t>
      </w:r>
      <w:bookmarkStart w:id="2" w:name="_Hlk222739405"/>
      <w:r w:rsidRPr="00F90DA0">
        <w:rPr>
          <w:rFonts w:ascii="Arial" w:hAnsi="Arial" w:cs="Arial"/>
          <w:sz w:val="24"/>
          <w:szCs w:val="24"/>
        </w:rPr>
        <w:t>ALIMENTARIA</w:t>
      </w:r>
      <w:bookmarkEnd w:id="2"/>
      <w:r>
        <w:rPr>
          <w:rFonts w:ascii="Arial" w:hAnsi="Arial" w:cs="Arial"/>
          <w:sz w:val="24"/>
          <w:szCs w:val="24"/>
        </w:rPr>
        <w:t>;</w:t>
      </w:r>
      <w:r w:rsidRPr="00F90DA0">
        <w:rPr>
          <w:rFonts w:ascii="Arial" w:hAnsi="Arial" w:cs="Arial"/>
          <w:sz w:val="24"/>
          <w:szCs w:val="24"/>
        </w:rPr>
        <w:t xml:space="preserve"> ESTRATÉGI</w:t>
      </w:r>
      <w:r>
        <w:rPr>
          <w:rFonts w:ascii="Arial" w:hAnsi="Arial" w:cs="Arial"/>
          <w:sz w:val="24"/>
          <w:szCs w:val="24"/>
        </w:rPr>
        <w:t xml:space="preserve">A; </w:t>
      </w:r>
      <w:r w:rsidRPr="00F90DA0">
        <w:rPr>
          <w:rFonts w:ascii="Arial" w:hAnsi="Arial" w:cs="Arial"/>
          <w:sz w:val="24"/>
          <w:szCs w:val="24"/>
        </w:rPr>
        <w:t>SECTOR PRIVADO</w:t>
      </w:r>
      <w:r>
        <w:rPr>
          <w:rFonts w:ascii="Arial" w:hAnsi="Arial" w:cs="Arial"/>
          <w:sz w:val="24"/>
          <w:szCs w:val="24"/>
        </w:rPr>
        <w:t>;</w:t>
      </w:r>
      <w:r w:rsidRPr="00F90DA0">
        <w:rPr>
          <w:rFonts w:ascii="Arial" w:hAnsi="Arial" w:cs="Arial"/>
          <w:sz w:val="24"/>
          <w:szCs w:val="24"/>
        </w:rPr>
        <w:t xml:space="preserve"> CUBA</w:t>
      </w:r>
    </w:p>
    <w:p w14:paraId="4F586B8A" w14:textId="77777777" w:rsidR="00D32165" w:rsidRPr="00E110CC" w:rsidRDefault="008315C7" w:rsidP="00E110C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sz w:val="24"/>
          <w:szCs w:val="24"/>
        </w:rPr>
        <w:t xml:space="preserve">Con motivo de </w:t>
      </w:r>
      <w:r w:rsidR="00DA538A" w:rsidRPr="00E110CC">
        <w:rPr>
          <w:rFonts w:ascii="Arial" w:hAnsi="Arial" w:cs="Arial"/>
          <w:sz w:val="24"/>
          <w:szCs w:val="24"/>
        </w:rPr>
        <w:t>la</w:t>
      </w:r>
      <w:r w:rsidRPr="00E110CC">
        <w:rPr>
          <w:rFonts w:ascii="Arial" w:hAnsi="Arial" w:cs="Arial"/>
          <w:sz w:val="24"/>
          <w:szCs w:val="24"/>
        </w:rPr>
        <w:t xml:space="preserve"> </w:t>
      </w:r>
      <w:r w:rsidR="00DA538A" w:rsidRPr="00E110CC">
        <w:rPr>
          <w:rFonts w:ascii="Arial" w:hAnsi="Arial" w:cs="Arial"/>
          <w:sz w:val="24"/>
          <w:szCs w:val="24"/>
        </w:rPr>
        <w:t xml:space="preserve">reciente </w:t>
      </w:r>
      <w:r w:rsidRPr="00E110CC">
        <w:rPr>
          <w:rFonts w:ascii="Arial" w:hAnsi="Arial" w:cs="Arial"/>
          <w:sz w:val="24"/>
          <w:szCs w:val="24"/>
        </w:rPr>
        <w:t>participación</w:t>
      </w:r>
      <w:r w:rsidR="00DA538A" w:rsidRPr="00E110CC">
        <w:rPr>
          <w:rFonts w:ascii="Arial" w:hAnsi="Arial" w:cs="Arial"/>
          <w:sz w:val="24"/>
          <w:szCs w:val="24"/>
        </w:rPr>
        <w:t xml:space="preserve"> de VALUARTE</w:t>
      </w:r>
      <w:r w:rsidRPr="00E110CC">
        <w:rPr>
          <w:rFonts w:ascii="Arial" w:hAnsi="Arial" w:cs="Arial"/>
          <w:sz w:val="24"/>
          <w:szCs w:val="24"/>
        </w:rPr>
        <w:t xml:space="preserve"> en un Taller </w:t>
      </w:r>
      <w:r w:rsidR="00C14F3F" w:rsidRPr="00E110CC">
        <w:rPr>
          <w:rFonts w:ascii="Arial" w:hAnsi="Arial" w:cs="Arial"/>
          <w:sz w:val="24"/>
          <w:szCs w:val="24"/>
        </w:rPr>
        <w:t>convocado por la Oficina Nacional de Normalización (ONN), en coordinación con el Centro de Gestión y Desarrollo de la Calidad (CGDC), el Instituto Nacional de Investi</w:t>
      </w:r>
      <w:r w:rsidR="00D32165" w:rsidRPr="00E110CC">
        <w:rPr>
          <w:rFonts w:ascii="Arial" w:hAnsi="Arial" w:cs="Arial"/>
          <w:sz w:val="24"/>
          <w:szCs w:val="24"/>
        </w:rPr>
        <w:t>gaciones en Metrología (INIMET) y</w:t>
      </w:r>
      <w:r w:rsidR="00C14F3F" w:rsidRPr="00E110CC">
        <w:rPr>
          <w:rFonts w:ascii="Arial" w:hAnsi="Arial" w:cs="Arial"/>
          <w:sz w:val="24"/>
          <w:szCs w:val="24"/>
        </w:rPr>
        <w:t xml:space="preserve"> el Ministerio de Industria Alimentaria (MINAL)</w:t>
      </w:r>
      <w:r w:rsidR="00D32165" w:rsidRPr="00E110CC">
        <w:rPr>
          <w:rFonts w:ascii="Arial" w:hAnsi="Arial" w:cs="Arial"/>
          <w:sz w:val="24"/>
          <w:szCs w:val="24"/>
        </w:rPr>
        <w:t>,</w:t>
      </w:r>
      <w:r w:rsidR="00C14F3F" w:rsidRPr="00E110CC">
        <w:rPr>
          <w:rFonts w:ascii="Arial" w:hAnsi="Arial" w:cs="Arial"/>
          <w:sz w:val="24"/>
          <w:szCs w:val="24"/>
        </w:rPr>
        <w:t xml:space="preserve"> </w:t>
      </w:r>
      <w:r w:rsidRPr="00E110CC">
        <w:rPr>
          <w:rFonts w:ascii="Arial" w:hAnsi="Arial" w:cs="Arial"/>
          <w:sz w:val="24"/>
          <w:szCs w:val="24"/>
        </w:rPr>
        <w:t>sobre las buenas prácticas en la elaboración y manipulación de los alimentos</w:t>
      </w:r>
      <w:r w:rsidR="00D32165" w:rsidRPr="00E110CC">
        <w:rPr>
          <w:rFonts w:ascii="Arial" w:hAnsi="Arial" w:cs="Arial"/>
          <w:sz w:val="24"/>
          <w:szCs w:val="24"/>
        </w:rPr>
        <w:t>,</w:t>
      </w:r>
      <w:r w:rsidRPr="00E110CC">
        <w:rPr>
          <w:rFonts w:ascii="Arial" w:hAnsi="Arial" w:cs="Arial"/>
          <w:sz w:val="24"/>
          <w:szCs w:val="24"/>
        </w:rPr>
        <w:t xml:space="preserve"> compartimos algunas </w:t>
      </w:r>
      <w:r w:rsidR="00DA538A" w:rsidRPr="00E110CC">
        <w:rPr>
          <w:rFonts w:ascii="Arial" w:hAnsi="Arial" w:cs="Arial"/>
          <w:sz w:val="24"/>
          <w:szCs w:val="24"/>
        </w:rPr>
        <w:t>notas</w:t>
      </w:r>
      <w:r w:rsidRPr="00E110CC">
        <w:rPr>
          <w:rFonts w:ascii="Arial" w:hAnsi="Arial" w:cs="Arial"/>
          <w:sz w:val="24"/>
          <w:szCs w:val="24"/>
        </w:rPr>
        <w:t xml:space="preserve"> </w:t>
      </w:r>
      <w:r w:rsidR="00D32165" w:rsidRPr="00E110CC">
        <w:rPr>
          <w:rFonts w:ascii="Arial" w:hAnsi="Arial" w:cs="Arial"/>
          <w:sz w:val="24"/>
          <w:szCs w:val="24"/>
        </w:rPr>
        <w:t xml:space="preserve">tomadas </w:t>
      </w:r>
      <w:r w:rsidRPr="00E110CC">
        <w:rPr>
          <w:rFonts w:ascii="Arial" w:hAnsi="Arial" w:cs="Arial"/>
          <w:sz w:val="24"/>
          <w:szCs w:val="24"/>
        </w:rPr>
        <w:t>sobre el tema</w:t>
      </w:r>
      <w:r w:rsidR="00D32165" w:rsidRPr="00E110CC">
        <w:rPr>
          <w:rFonts w:ascii="Arial" w:hAnsi="Arial" w:cs="Arial"/>
          <w:sz w:val="24"/>
          <w:szCs w:val="24"/>
        </w:rPr>
        <w:t>.</w:t>
      </w:r>
    </w:p>
    <w:p w14:paraId="57135D47" w14:textId="77777777" w:rsidR="00D32165" w:rsidRPr="00E110CC" w:rsidRDefault="00D32165" w:rsidP="00E110C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sz w:val="24"/>
          <w:szCs w:val="24"/>
        </w:rPr>
        <w:t>En</w:t>
      </w:r>
      <w:r w:rsidR="00007DA5" w:rsidRPr="00E110CC">
        <w:rPr>
          <w:rFonts w:ascii="Arial" w:hAnsi="Arial" w:cs="Arial"/>
          <w:sz w:val="24"/>
          <w:szCs w:val="24"/>
        </w:rPr>
        <w:t xml:space="preserve"> </w:t>
      </w:r>
      <w:r w:rsidR="009F4747" w:rsidRPr="00E110CC">
        <w:rPr>
          <w:rFonts w:ascii="Arial" w:hAnsi="Arial" w:cs="Arial"/>
          <w:sz w:val="24"/>
          <w:szCs w:val="24"/>
        </w:rPr>
        <w:t xml:space="preserve">el contexto actual, donde la seguridad alimentaria se entrelaza </w:t>
      </w:r>
      <w:r w:rsidR="00A073ED" w:rsidRPr="00E110CC">
        <w:rPr>
          <w:rFonts w:ascii="Arial" w:hAnsi="Arial" w:cs="Arial"/>
          <w:sz w:val="24"/>
          <w:szCs w:val="24"/>
        </w:rPr>
        <w:t xml:space="preserve">y converge </w:t>
      </w:r>
      <w:r w:rsidR="009F4747" w:rsidRPr="00E110CC">
        <w:rPr>
          <w:rFonts w:ascii="Arial" w:hAnsi="Arial" w:cs="Arial"/>
          <w:sz w:val="24"/>
          <w:szCs w:val="24"/>
        </w:rPr>
        <w:t xml:space="preserve">con la salud pública, la competitividad </w:t>
      </w:r>
      <w:r w:rsidRPr="00E110CC">
        <w:rPr>
          <w:rFonts w:ascii="Arial" w:hAnsi="Arial" w:cs="Arial"/>
          <w:sz w:val="24"/>
          <w:szCs w:val="24"/>
        </w:rPr>
        <w:t>empresarial y la sostenibilidad;</w:t>
      </w:r>
      <w:r w:rsidR="009F4747" w:rsidRPr="00E110CC">
        <w:rPr>
          <w:rFonts w:ascii="Arial" w:hAnsi="Arial" w:cs="Arial"/>
          <w:sz w:val="24"/>
          <w:szCs w:val="24"/>
        </w:rPr>
        <w:t xml:space="preserve"> </w:t>
      </w:r>
      <w:r w:rsidR="009F4747" w:rsidRPr="00E110CC">
        <w:rPr>
          <w:rFonts w:ascii="Arial" w:hAnsi="Arial" w:cs="Arial"/>
          <w:b/>
          <w:bCs/>
          <w:sz w:val="24"/>
          <w:szCs w:val="24"/>
        </w:rPr>
        <w:t>la inocuidad e idoneidad de los alimentos</w:t>
      </w:r>
      <w:r w:rsidR="009F4747" w:rsidRPr="00E110CC">
        <w:rPr>
          <w:rFonts w:ascii="Arial" w:hAnsi="Arial" w:cs="Arial"/>
          <w:sz w:val="24"/>
          <w:szCs w:val="24"/>
        </w:rPr>
        <w:t xml:space="preserve"> se convierten en un imperativo ético, legal y económico para todos los actores del sector alimentario en Cuba</w:t>
      </w:r>
      <w:r w:rsidR="00A073ED" w:rsidRPr="00E110CC">
        <w:rPr>
          <w:rFonts w:ascii="Arial" w:hAnsi="Arial" w:cs="Arial"/>
          <w:sz w:val="24"/>
          <w:szCs w:val="24"/>
        </w:rPr>
        <w:t>,</w:t>
      </w:r>
      <w:r w:rsidR="009F4747" w:rsidRPr="00E110CC">
        <w:rPr>
          <w:rFonts w:ascii="Arial" w:hAnsi="Arial" w:cs="Arial"/>
          <w:sz w:val="24"/>
          <w:szCs w:val="24"/>
        </w:rPr>
        <w:t xml:space="preserve"> </w:t>
      </w:r>
      <w:r w:rsidR="00A073ED" w:rsidRPr="00E110CC">
        <w:rPr>
          <w:rFonts w:ascii="Arial" w:hAnsi="Arial" w:cs="Arial"/>
          <w:sz w:val="24"/>
          <w:szCs w:val="24"/>
        </w:rPr>
        <w:t xml:space="preserve">posicionándose como </w:t>
      </w:r>
      <w:r w:rsidR="006D08E8" w:rsidRPr="00E110CC">
        <w:rPr>
          <w:rFonts w:ascii="Arial" w:hAnsi="Arial" w:cs="Arial"/>
          <w:sz w:val="24"/>
          <w:szCs w:val="24"/>
        </w:rPr>
        <w:t>eje</w:t>
      </w:r>
      <w:r w:rsidR="00A073ED" w:rsidRPr="00E110CC">
        <w:rPr>
          <w:rFonts w:ascii="Arial" w:hAnsi="Arial" w:cs="Arial"/>
          <w:sz w:val="24"/>
          <w:szCs w:val="24"/>
        </w:rPr>
        <w:t xml:space="preserve"> fundamental para las organizaciones que operan en la producción, elaboración, transformación y comercialización de alimentos.</w:t>
      </w:r>
      <w:r w:rsidR="008D517B" w:rsidRPr="00E110CC">
        <w:rPr>
          <w:rFonts w:ascii="Arial" w:hAnsi="Arial" w:cs="Arial"/>
          <w:sz w:val="24"/>
          <w:szCs w:val="24"/>
        </w:rPr>
        <w:t xml:space="preserve"> </w:t>
      </w:r>
    </w:p>
    <w:p w14:paraId="30733232" w14:textId="159388F9" w:rsidR="0083530C" w:rsidRPr="00E110CC" w:rsidRDefault="00D32165" w:rsidP="00E110C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sz w:val="24"/>
          <w:szCs w:val="24"/>
        </w:rPr>
        <w:t>Qué</w:t>
      </w:r>
      <w:r w:rsidR="008D517B" w:rsidRPr="00E110CC">
        <w:rPr>
          <w:rFonts w:ascii="Arial" w:hAnsi="Arial" w:cs="Arial"/>
          <w:sz w:val="24"/>
          <w:szCs w:val="24"/>
        </w:rPr>
        <w:t xml:space="preserve"> </w:t>
      </w:r>
      <w:r w:rsidRPr="00E110CC">
        <w:rPr>
          <w:rFonts w:ascii="Arial" w:hAnsi="Arial" w:cs="Arial"/>
          <w:sz w:val="24"/>
          <w:szCs w:val="24"/>
        </w:rPr>
        <w:t>se define en</w:t>
      </w:r>
      <w:r w:rsidR="008D517B" w:rsidRPr="00E110CC">
        <w:rPr>
          <w:rFonts w:ascii="Arial" w:hAnsi="Arial" w:cs="Arial"/>
          <w:sz w:val="24"/>
          <w:szCs w:val="24"/>
        </w:rPr>
        <w:t xml:space="preserve"> estos conceptos:</w:t>
      </w:r>
    </w:p>
    <w:p w14:paraId="26872E3D" w14:textId="55789D64" w:rsidR="008D517B" w:rsidRPr="00E110CC" w:rsidRDefault="008D517B" w:rsidP="00E110CC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b/>
          <w:bCs/>
          <w:sz w:val="24"/>
          <w:szCs w:val="24"/>
        </w:rPr>
        <w:t>Inocuidad</w:t>
      </w:r>
      <w:r w:rsidRPr="00E110CC">
        <w:rPr>
          <w:rFonts w:ascii="Arial" w:hAnsi="Arial" w:cs="Arial"/>
          <w:sz w:val="24"/>
          <w:szCs w:val="24"/>
        </w:rPr>
        <w:t>: Que el alimento no cause daño al consumidor.</w:t>
      </w:r>
    </w:p>
    <w:p w14:paraId="06F1B800" w14:textId="77777777" w:rsidR="00A4679B" w:rsidRPr="00E110CC" w:rsidRDefault="008D517B" w:rsidP="00E110CC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b/>
          <w:bCs/>
          <w:sz w:val="24"/>
          <w:szCs w:val="24"/>
        </w:rPr>
        <w:t>Idoneidad</w:t>
      </w:r>
      <w:r w:rsidRPr="00E110CC">
        <w:rPr>
          <w:rFonts w:ascii="Arial" w:hAnsi="Arial" w:cs="Arial"/>
          <w:sz w:val="24"/>
          <w:szCs w:val="24"/>
        </w:rPr>
        <w:t>: Que sea apto para el consumo, nutritivo y cumpla con lo que promete.</w:t>
      </w:r>
    </w:p>
    <w:p w14:paraId="0393461D" w14:textId="77777777" w:rsidR="00A4679B" w:rsidRPr="00E110CC" w:rsidRDefault="00A4679B" w:rsidP="00E110C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24C2D1A" w14:textId="639E8D1C" w:rsidR="009F4747" w:rsidRPr="00E110CC" w:rsidRDefault="00857E4F" w:rsidP="00E110C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sz w:val="24"/>
          <w:szCs w:val="24"/>
        </w:rPr>
        <w:t>Como fundamento de la responsabilidad empresarial</w:t>
      </w:r>
      <w:r w:rsidR="00A4679B" w:rsidRPr="00E110CC">
        <w:rPr>
          <w:rFonts w:ascii="Arial" w:hAnsi="Arial" w:cs="Arial"/>
          <w:sz w:val="24"/>
          <w:szCs w:val="24"/>
        </w:rPr>
        <w:t>,</w:t>
      </w:r>
      <w:r w:rsidRPr="00E110CC">
        <w:rPr>
          <w:rFonts w:ascii="Arial" w:hAnsi="Arial" w:cs="Arial"/>
          <w:sz w:val="24"/>
          <w:szCs w:val="24"/>
        </w:rPr>
        <w:t xml:space="preserve"> el m</w:t>
      </w:r>
      <w:r w:rsidR="009F4747" w:rsidRPr="00E110CC">
        <w:rPr>
          <w:rFonts w:ascii="Arial" w:hAnsi="Arial" w:cs="Arial"/>
          <w:sz w:val="24"/>
          <w:szCs w:val="24"/>
        </w:rPr>
        <w:t xml:space="preserve">arco </w:t>
      </w:r>
      <w:r w:rsidR="00A4679B" w:rsidRPr="00E110CC">
        <w:rPr>
          <w:rFonts w:ascii="Arial" w:hAnsi="Arial" w:cs="Arial"/>
          <w:sz w:val="24"/>
          <w:szCs w:val="24"/>
        </w:rPr>
        <w:t>n</w:t>
      </w:r>
      <w:r w:rsidR="009F4747" w:rsidRPr="00E110CC">
        <w:rPr>
          <w:rFonts w:ascii="Arial" w:hAnsi="Arial" w:cs="Arial"/>
          <w:sz w:val="24"/>
          <w:szCs w:val="24"/>
        </w:rPr>
        <w:t xml:space="preserve">ormativo </w:t>
      </w:r>
      <w:r w:rsidR="00A4679B" w:rsidRPr="00E110CC">
        <w:rPr>
          <w:rFonts w:ascii="Arial" w:hAnsi="Arial" w:cs="Arial"/>
          <w:sz w:val="24"/>
          <w:szCs w:val="24"/>
        </w:rPr>
        <w:t>c</w:t>
      </w:r>
      <w:r w:rsidR="009F4747" w:rsidRPr="00E110CC">
        <w:rPr>
          <w:rFonts w:ascii="Arial" w:hAnsi="Arial" w:cs="Arial"/>
          <w:sz w:val="24"/>
          <w:szCs w:val="24"/>
        </w:rPr>
        <w:t>ubano</w:t>
      </w:r>
      <w:r w:rsidRPr="00E110CC">
        <w:rPr>
          <w:rFonts w:ascii="Arial" w:hAnsi="Arial" w:cs="Arial"/>
          <w:b/>
          <w:bCs/>
          <w:sz w:val="24"/>
          <w:szCs w:val="24"/>
        </w:rPr>
        <w:t xml:space="preserve"> establece principios preventivos, educativos y de control que garantizan alimentos seguros y nutritivos mediante un </w:t>
      </w:r>
      <w:r w:rsidRPr="00E110CC">
        <w:rPr>
          <w:rFonts w:ascii="Arial" w:hAnsi="Arial" w:cs="Arial"/>
          <w:sz w:val="24"/>
          <w:szCs w:val="24"/>
        </w:rPr>
        <w:t xml:space="preserve">robusto sistema </w:t>
      </w:r>
      <w:r w:rsidR="00A4679B" w:rsidRPr="00E110CC">
        <w:rPr>
          <w:rFonts w:ascii="Arial" w:hAnsi="Arial" w:cs="Arial"/>
          <w:sz w:val="24"/>
          <w:szCs w:val="24"/>
        </w:rPr>
        <w:t xml:space="preserve">de normas </w:t>
      </w:r>
      <w:r w:rsidRPr="00E110CC">
        <w:rPr>
          <w:rFonts w:ascii="Arial" w:hAnsi="Arial" w:cs="Arial"/>
          <w:sz w:val="24"/>
          <w:szCs w:val="24"/>
        </w:rPr>
        <w:t>que regula</w:t>
      </w:r>
      <w:r w:rsidR="00A4679B" w:rsidRPr="00E110CC">
        <w:rPr>
          <w:rFonts w:ascii="Arial" w:hAnsi="Arial" w:cs="Arial"/>
          <w:sz w:val="24"/>
          <w:szCs w:val="24"/>
        </w:rPr>
        <w:t>n</w:t>
      </w:r>
      <w:r w:rsidRPr="00E110CC">
        <w:rPr>
          <w:rFonts w:ascii="Arial" w:hAnsi="Arial" w:cs="Arial"/>
          <w:sz w:val="24"/>
          <w:szCs w:val="24"/>
        </w:rPr>
        <w:t xml:space="preserve"> la inocuidad alimentaria</w:t>
      </w:r>
      <w:r w:rsidR="00A4679B" w:rsidRPr="00E110CC">
        <w:rPr>
          <w:rFonts w:ascii="Arial" w:hAnsi="Arial" w:cs="Arial"/>
          <w:sz w:val="24"/>
          <w:szCs w:val="24"/>
        </w:rPr>
        <w:t>,</w:t>
      </w:r>
      <w:r w:rsidRPr="00E110CC">
        <w:rPr>
          <w:rFonts w:ascii="Arial" w:hAnsi="Arial" w:cs="Arial"/>
          <w:sz w:val="24"/>
          <w:szCs w:val="24"/>
        </w:rPr>
        <w:t xml:space="preserve"> destacando</w:t>
      </w:r>
      <w:r w:rsidR="009F4747" w:rsidRPr="00E110CC">
        <w:rPr>
          <w:rFonts w:ascii="Arial" w:hAnsi="Arial" w:cs="Arial"/>
          <w:sz w:val="24"/>
          <w:szCs w:val="24"/>
        </w:rPr>
        <w:t xml:space="preserve">: </w:t>
      </w:r>
    </w:p>
    <w:p w14:paraId="1E78F7FF" w14:textId="284CF864" w:rsidR="009F4747" w:rsidRPr="00E110CC" w:rsidRDefault="009F4747" w:rsidP="00E110CC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b/>
          <w:bCs/>
          <w:sz w:val="24"/>
          <w:szCs w:val="24"/>
        </w:rPr>
        <w:t>Decreto-Ley 9/2020</w:t>
      </w:r>
      <w:r w:rsidRPr="00E110CC">
        <w:rPr>
          <w:rFonts w:ascii="Arial" w:hAnsi="Arial" w:cs="Arial"/>
          <w:sz w:val="24"/>
          <w:szCs w:val="24"/>
        </w:rPr>
        <w:t xml:space="preserve"> y su reglamento </w:t>
      </w:r>
      <w:r w:rsidRPr="00E110CC">
        <w:rPr>
          <w:rFonts w:ascii="Arial" w:hAnsi="Arial" w:cs="Arial"/>
          <w:b/>
          <w:bCs/>
          <w:sz w:val="24"/>
          <w:szCs w:val="24"/>
        </w:rPr>
        <w:t>Decreto 18/2020</w:t>
      </w:r>
      <w:r w:rsidRPr="00E110CC">
        <w:rPr>
          <w:rFonts w:ascii="Arial" w:hAnsi="Arial" w:cs="Arial"/>
          <w:sz w:val="24"/>
          <w:szCs w:val="24"/>
        </w:rPr>
        <w:t>: definen el sistema nacional de inocuidad alimentaria con enfoque integral.</w:t>
      </w:r>
    </w:p>
    <w:p w14:paraId="21CEA3B1" w14:textId="6A4D2834" w:rsidR="009F4747" w:rsidRPr="00E110CC" w:rsidRDefault="009F4747" w:rsidP="00E110CC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b/>
          <w:bCs/>
          <w:sz w:val="24"/>
          <w:szCs w:val="24"/>
        </w:rPr>
        <w:t>Resolución 60/2011</w:t>
      </w:r>
      <w:r w:rsidRPr="00E110CC">
        <w:rPr>
          <w:rFonts w:ascii="Arial" w:hAnsi="Arial" w:cs="Arial"/>
          <w:sz w:val="24"/>
          <w:szCs w:val="24"/>
        </w:rPr>
        <w:t>: norma del Sistema de Control Interno, clave para trazabilidad y control de procesos.</w:t>
      </w:r>
    </w:p>
    <w:p w14:paraId="0F6A7DAB" w14:textId="5B93248F" w:rsidR="009F4747" w:rsidRPr="00E110CC" w:rsidRDefault="009F4747" w:rsidP="00E110CC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b/>
          <w:bCs/>
          <w:sz w:val="24"/>
          <w:szCs w:val="24"/>
        </w:rPr>
        <w:lastRenderedPageBreak/>
        <w:t>Normas Cubanas obligatorias y recomendadas</w:t>
      </w:r>
      <w:r w:rsidRPr="00E110CC">
        <w:rPr>
          <w:rFonts w:ascii="Arial" w:hAnsi="Arial" w:cs="Arial"/>
          <w:sz w:val="24"/>
          <w:szCs w:val="24"/>
        </w:rPr>
        <w:t>, entre ellas:</w:t>
      </w:r>
    </w:p>
    <w:p w14:paraId="0363BDBA" w14:textId="164E4DDE" w:rsidR="009F4747" w:rsidRPr="00E110CC" w:rsidRDefault="009F4747" w:rsidP="00E110CC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b/>
          <w:bCs/>
          <w:sz w:val="24"/>
          <w:szCs w:val="24"/>
        </w:rPr>
        <w:t>NC 143:2021</w:t>
      </w:r>
      <w:r w:rsidRPr="00E110CC">
        <w:rPr>
          <w:rFonts w:ascii="Arial" w:hAnsi="Arial" w:cs="Arial"/>
          <w:sz w:val="24"/>
          <w:szCs w:val="24"/>
        </w:rPr>
        <w:t xml:space="preserve"> – Principios Generales de Higiene de los Alimentos</w:t>
      </w:r>
      <w:r w:rsidR="00A4679B" w:rsidRPr="00E110CC">
        <w:rPr>
          <w:rFonts w:ascii="Arial" w:hAnsi="Arial" w:cs="Arial"/>
          <w:sz w:val="24"/>
          <w:szCs w:val="24"/>
        </w:rPr>
        <w:t>.</w:t>
      </w:r>
    </w:p>
    <w:p w14:paraId="24722951" w14:textId="550E0A60" w:rsidR="009F4747" w:rsidRPr="00E110CC" w:rsidRDefault="009F4747" w:rsidP="00E110CC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b/>
          <w:bCs/>
          <w:sz w:val="24"/>
          <w:szCs w:val="24"/>
        </w:rPr>
        <w:t>NC 455:2022</w:t>
      </w:r>
      <w:r w:rsidRPr="00E110CC">
        <w:rPr>
          <w:rFonts w:ascii="Arial" w:hAnsi="Arial" w:cs="Arial"/>
          <w:sz w:val="24"/>
          <w:szCs w:val="24"/>
        </w:rPr>
        <w:t xml:space="preserve"> – Manipulación de Alimentos. Requisitos Sanitarios Generales</w:t>
      </w:r>
      <w:r w:rsidR="00A4679B" w:rsidRPr="00E110CC">
        <w:rPr>
          <w:rFonts w:ascii="Arial" w:hAnsi="Arial" w:cs="Arial"/>
          <w:sz w:val="24"/>
          <w:szCs w:val="24"/>
        </w:rPr>
        <w:t>.</w:t>
      </w:r>
    </w:p>
    <w:p w14:paraId="4AA7CA5D" w14:textId="16B0DEB8" w:rsidR="009F4747" w:rsidRPr="00E110CC" w:rsidRDefault="009F4747" w:rsidP="00E110CC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b/>
          <w:bCs/>
          <w:sz w:val="24"/>
          <w:szCs w:val="24"/>
        </w:rPr>
        <w:t>NC 488:2020</w:t>
      </w:r>
      <w:r w:rsidRPr="00E110CC">
        <w:rPr>
          <w:rFonts w:ascii="Arial" w:hAnsi="Arial" w:cs="Arial"/>
          <w:sz w:val="24"/>
          <w:szCs w:val="24"/>
        </w:rPr>
        <w:t xml:space="preserve"> – Limpieza y Desinfección en la Cadena Alimentaria</w:t>
      </w:r>
      <w:r w:rsidR="00A4679B" w:rsidRPr="00E110CC">
        <w:rPr>
          <w:rFonts w:ascii="Arial" w:hAnsi="Arial" w:cs="Arial"/>
          <w:sz w:val="24"/>
          <w:szCs w:val="24"/>
        </w:rPr>
        <w:t>.</w:t>
      </w:r>
    </w:p>
    <w:p w14:paraId="220B25A2" w14:textId="1A5CE428" w:rsidR="009F4747" w:rsidRPr="00E110CC" w:rsidRDefault="009F4747" w:rsidP="00E110CC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b/>
          <w:bCs/>
          <w:sz w:val="24"/>
          <w:szCs w:val="24"/>
        </w:rPr>
        <w:t>NC 452, NC 454, NC 456, NC 492</w:t>
      </w:r>
      <w:r w:rsidRPr="00E110CC">
        <w:rPr>
          <w:rFonts w:ascii="Arial" w:hAnsi="Arial" w:cs="Arial"/>
          <w:sz w:val="24"/>
          <w:szCs w:val="24"/>
        </w:rPr>
        <w:t xml:space="preserve"> – Requisitos sanitarios para envases, transporte, utensilios y almacenamiento</w:t>
      </w:r>
      <w:r w:rsidR="00A4679B" w:rsidRPr="00E110CC">
        <w:rPr>
          <w:rFonts w:ascii="Arial" w:hAnsi="Arial" w:cs="Arial"/>
          <w:sz w:val="24"/>
          <w:szCs w:val="24"/>
        </w:rPr>
        <w:t>.</w:t>
      </w:r>
    </w:p>
    <w:p w14:paraId="20AF7525" w14:textId="78A9858E" w:rsidR="009F4747" w:rsidRPr="00E110CC" w:rsidRDefault="009F4747" w:rsidP="00E110CC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b/>
          <w:bCs/>
          <w:sz w:val="24"/>
          <w:szCs w:val="24"/>
        </w:rPr>
        <w:t>NC 493, NC 585, NC 902</w:t>
      </w:r>
      <w:r w:rsidRPr="00E110CC">
        <w:rPr>
          <w:rFonts w:ascii="Arial" w:hAnsi="Arial" w:cs="Arial"/>
          <w:sz w:val="24"/>
          <w:szCs w:val="24"/>
        </w:rPr>
        <w:t xml:space="preserve"> – Regulaciones sobre contaminantes metálicos, microbiológicos y plaguicidas</w:t>
      </w:r>
      <w:r w:rsidR="00A4679B" w:rsidRPr="00E110CC">
        <w:rPr>
          <w:rFonts w:ascii="Arial" w:hAnsi="Arial" w:cs="Arial"/>
          <w:sz w:val="24"/>
          <w:szCs w:val="24"/>
        </w:rPr>
        <w:t>.</w:t>
      </w:r>
    </w:p>
    <w:p w14:paraId="062DD640" w14:textId="1A758D2D" w:rsidR="009F4747" w:rsidRPr="00E110CC" w:rsidRDefault="009F4747" w:rsidP="00E110CC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b/>
          <w:bCs/>
          <w:sz w:val="24"/>
          <w:szCs w:val="24"/>
        </w:rPr>
        <w:t>NC 136, NC 570, NC 650, NC 651</w:t>
      </w:r>
      <w:r w:rsidRPr="00E110CC">
        <w:rPr>
          <w:rFonts w:ascii="Arial" w:hAnsi="Arial" w:cs="Arial"/>
          <w:sz w:val="24"/>
          <w:szCs w:val="24"/>
        </w:rPr>
        <w:t xml:space="preserve"> – Directrices para análisis de peligros, gestión y evaluación de riesgos</w:t>
      </w:r>
      <w:r w:rsidR="00A4679B" w:rsidRPr="00E110CC">
        <w:rPr>
          <w:rFonts w:ascii="Arial" w:hAnsi="Arial" w:cs="Arial"/>
          <w:sz w:val="24"/>
          <w:szCs w:val="24"/>
        </w:rPr>
        <w:t>.</w:t>
      </w:r>
    </w:p>
    <w:p w14:paraId="27810581" w14:textId="75ACEB6A" w:rsidR="009F4747" w:rsidRPr="00E110CC" w:rsidRDefault="009F4747" w:rsidP="00E110CC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b/>
          <w:bCs/>
          <w:sz w:val="24"/>
          <w:szCs w:val="24"/>
        </w:rPr>
        <w:t>NC 22000:2018</w:t>
      </w:r>
      <w:r w:rsidRPr="00E110CC">
        <w:rPr>
          <w:rFonts w:ascii="Arial" w:hAnsi="Arial" w:cs="Arial"/>
          <w:sz w:val="24"/>
          <w:szCs w:val="24"/>
        </w:rPr>
        <w:t xml:space="preserve"> – Sistema de Gestión de Inocuidad Alimentaria (equivalente a ISO 22000)</w:t>
      </w:r>
      <w:r w:rsidR="00A4679B" w:rsidRPr="00E110CC">
        <w:rPr>
          <w:rFonts w:ascii="Arial" w:hAnsi="Arial" w:cs="Arial"/>
          <w:sz w:val="24"/>
          <w:szCs w:val="24"/>
        </w:rPr>
        <w:t>.</w:t>
      </w:r>
    </w:p>
    <w:p w14:paraId="1BBCFECE" w14:textId="05D03D85" w:rsidR="009F4747" w:rsidRPr="00E110CC" w:rsidRDefault="009F4747" w:rsidP="00E110CC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b/>
          <w:bCs/>
          <w:sz w:val="24"/>
          <w:szCs w:val="24"/>
        </w:rPr>
        <w:t>NC 22005:2008</w:t>
      </w:r>
      <w:r w:rsidRPr="00E110CC">
        <w:rPr>
          <w:rFonts w:ascii="Arial" w:hAnsi="Arial" w:cs="Arial"/>
          <w:sz w:val="24"/>
          <w:szCs w:val="24"/>
        </w:rPr>
        <w:t xml:space="preserve"> – Trazabilidad de Alimentos. Requisitos Generales</w:t>
      </w:r>
      <w:r w:rsidR="00A4679B" w:rsidRPr="00E110CC">
        <w:rPr>
          <w:rFonts w:ascii="Arial" w:hAnsi="Arial" w:cs="Arial"/>
          <w:sz w:val="24"/>
          <w:szCs w:val="24"/>
        </w:rPr>
        <w:t>.</w:t>
      </w:r>
    </w:p>
    <w:p w14:paraId="3C87EF9D" w14:textId="20D4BC1C" w:rsidR="009F4747" w:rsidRPr="00E110CC" w:rsidRDefault="009F4747" w:rsidP="00E110CC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b/>
          <w:bCs/>
          <w:sz w:val="24"/>
          <w:szCs w:val="24"/>
        </w:rPr>
        <w:t>NC 108:2020 y NC OIML R 79:2018</w:t>
      </w:r>
      <w:r w:rsidRPr="00E110CC">
        <w:rPr>
          <w:rFonts w:ascii="Arial" w:hAnsi="Arial" w:cs="Arial"/>
          <w:sz w:val="24"/>
          <w:szCs w:val="24"/>
        </w:rPr>
        <w:t xml:space="preserve"> – Etiquetado de alimentos </w:t>
      </w:r>
      <w:proofErr w:type="spellStart"/>
      <w:r w:rsidRPr="00E110CC">
        <w:rPr>
          <w:rFonts w:ascii="Arial" w:hAnsi="Arial" w:cs="Arial"/>
          <w:sz w:val="24"/>
          <w:szCs w:val="24"/>
        </w:rPr>
        <w:t>preempacados</w:t>
      </w:r>
      <w:proofErr w:type="spellEnd"/>
      <w:r w:rsidR="00A4679B" w:rsidRPr="00E110CC">
        <w:rPr>
          <w:rFonts w:ascii="Arial" w:hAnsi="Arial" w:cs="Arial"/>
          <w:sz w:val="24"/>
          <w:szCs w:val="24"/>
        </w:rPr>
        <w:t>.</w:t>
      </w:r>
    </w:p>
    <w:p w14:paraId="46003E84" w14:textId="1C4138C5" w:rsidR="009F4747" w:rsidRPr="00E110CC" w:rsidRDefault="009F4747" w:rsidP="00E110CC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b/>
          <w:bCs/>
          <w:sz w:val="24"/>
          <w:szCs w:val="24"/>
        </w:rPr>
        <w:t>NC 827:2017</w:t>
      </w:r>
      <w:r w:rsidRPr="00E110CC">
        <w:rPr>
          <w:rFonts w:ascii="Arial" w:hAnsi="Arial" w:cs="Arial"/>
          <w:sz w:val="24"/>
          <w:szCs w:val="24"/>
        </w:rPr>
        <w:t xml:space="preserve"> – Agua potable. Requisitos sanitarios</w:t>
      </w:r>
      <w:r w:rsidR="00A4679B" w:rsidRPr="00E110CC">
        <w:rPr>
          <w:rFonts w:ascii="Arial" w:hAnsi="Arial" w:cs="Arial"/>
          <w:sz w:val="24"/>
          <w:szCs w:val="24"/>
        </w:rPr>
        <w:t>.</w:t>
      </w:r>
    </w:p>
    <w:p w14:paraId="126B17B0" w14:textId="0D2B92B2" w:rsidR="009F4747" w:rsidRPr="00E110CC" w:rsidRDefault="009F4747" w:rsidP="00E110CC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b/>
          <w:bCs/>
          <w:sz w:val="24"/>
          <w:szCs w:val="24"/>
        </w:rPr>
        <w:t>NC 884:2012</w:t>
      </w:r>
      <w:r w:rsidRPr="00E110CC">
        <w:rPr>
          <w:rFonts w:ascii="Arial" w:hAnsi="Arial" w:cs="Arial"/>
          <w:sz w:val="24"/>
          <w:szCs w:val="24"/>
        </w:rPr>
        <w:t xml:space="preserve"> – Buenas Prácticas de Alimentación Animal</w:t>
      </w:r>
      <w:r w:rsidR="00A4679B" w:rsidRPr="00E110CC">
        <w:rPr>
          <w:rFonts w:ascii="Arial" w:hAnsi="Arial" w:cs="Arial"/>
          <w:sz w:val="24"/>
          <w:szCs w:val="24"/>
        </w:rPr>
        <w:t>.</w:t>
      </w:r>
    </w:p>
    <w:p w14:paraId="6E17C2D4" w14:textId="33208F5C" w:rsidR="00857E4F" w:rsidRPr="00E110CC" w:rsidRDefault="009F4747" w:rsidP="00E110CC">
      <w:pPr>
        <w:spacing w:line="276" w:lineRule="auto"/>
        <w:ind w:left="-90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sz w:val="24"/>
          <w:szCs w:val="24"/>
        </w:rPr>
        <w:t>Estas normas no solo establecen requisitos técnicos, sino que definen el estándar mínimo para operar con responsabilidad y credibilidad en el mercado</w:t>
      </w:r>
      <w:r w:rsidR="007D628A" w:rsidRPr="00E110CC">
        <w:rPr>
          <w:rFonts w:ascii="Arial" w:hAnsi="Arial" w:cs="Arial"/>
          <w:sz w:val="24"/>
          <w:szCs w:val="24"/>
        </w:rPr>
        <w:t xml:space="preserve"> en este sector</w:t>
      </w:r>
      <w:r w:rsidRPr="00E110CC">
        <w:rPr>
          <w:rFonts w:ascii="Arial" w:hAnsi="Arial" w:cs="Arial"/>
          <w:sz w:val="24"/>
          <w:szCs w:val="24"/>
        </w:rPr>
        <w:t>.</w:t>
      </w:r>
    </w:p>
    <w:p w14:paraId="0A64BE83" w14:textId="77777777" w:rsidR="00F628F3" w:rsidRPr="00E110CC" w:rsidRDefault="00493D2D" w:rsidP="00E110CC">
      <w:pPr>
        <w:spacing w:line="276" w:lineRule="auto"/>
        <w:ind w:left="-90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sz w:val="24"/>
          <w:szCs w:val="24"/>
        </w:rPr>
        <w:t>Adicionalmente</w:t>
      </w:r>
      <w:r w:rsidR="00F628F3" w:rsidRPr="00E110CC">
        <w:rPr>
          <w:rFonts w:ascii="Arial" w:hAnsi="Arial" w:cs="Arial"/>
          <w:sz w:val="24"/>
          <w:szCs w:val="24"/>
        </w:rPr>
        <w:t>,</w:t>
      </w:r>
      <w:r w:rsidRPr="00E110CC">
        <w:rPr>
          <w:rFonts w:ascii="Arial" w:hAnsi="Arial" w:cs="Arial"/>
          <w:sz w:val="24"/>
          <w:szCs w:val="24"/>
        </w:rPr>
        <w:t xml:space="preserve"> el </w:t>
      </w:r>
      <w:r w:rsidR="009F4747" w:rsidRPr="00E110CC">
        <w:rPr>
          <w:rFonts w:ascii="Arial" w:hAnsi="Arial" w:cs="Arial"/>
          <w:sz w:val="24"/>
          <w:szCs w:val="24"/>
        </w:rPr>
        <w:t>Codex Alimentarius</w:t>
      </w:r>
      <w:r w:rsidR="00B23662" w:rsidRPr="00E110CC">
        <w:rPr>
          <w:rFonts w:ascii="Arial" w:hAnsi="Arial" w:cs="Arial"/>
          <w:sz w:val="24"/>
          <w:szCs w:val="24"/>
        </w:rPr>
        <w:t>,</w:t>
      </w:r>
      <w:r w:rsidRPr="00E110CC">
        <w:rPr>
          <w:rFonts w:ascii="Arial" w:hAnsi="Arial" w:cs="Arial"/>
          <w:sz w:val="24"/>
          <w:szCs w:val="24"/>
        </w:rPr>
        <w:t xml:space="preserve"> referencia internacional </w:t>
      </w:r>
      <w:r w:rsidR="009F4747" w:rsidRPr="00E110CC">
        <w:rPr>
          <w:rFonts w:ascii="Arial" w:hAnsi="Arial" w:cs="Arial"/>
          <w:sz w:val="24"/>
          <w:szCs w:val="24"/>
        </w:rPr>
        <w:t xml:space="preserve">desarrollado por FAO/OMS, establece estándares internacionales para la inocuidad, calidad y etiquetado de alimentos. </w:t>
      </w:r>
    </w:p>
    <w:p w14:paraId="09B79BC4" w14:textId="77777777" w:rsidR="00F628F3" w:rsidRPr="00E110CC" w:rsidRDefault="009F4747" w:rsidP="00E110CC">
      <w:pPr>
        <w:spacing w:line="276" w:lineRule="auto"/>
        <w:ind w:left="-90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sz w:val="24"/>
          <w:szCs w:val="24"/>
        </w:rPr>
        <w:t>Cuba participa activamente a través del Comité Nacional del Codex, que promueve</w:t>
      </w:r>
      <w:r w:rsidR="00834EF5" w:rsidRPr="00E110CC">
        <w:rPr>
          <w:rFonts w:ascii="Arial" w:hAnsi="Arial" w:cs="Arial"/>
          <w:sz w:val="24"/>
          <w:szCs w:val="24"/>
        </w:rPr>
        <w:t xml:space="preserve"> c</w:t>
      </w:r>
      <w:r w:rsidRPr="00E110CC">
        <w:rPr>
          <w:rFonts w:ascii="Arial" w:hAnsi="Arial" w:cs="Arial"/>
          <w:sz w:val="24"/>
          <w:szCs w:val="24"/>
        </w:rPr>
        <w:t>ódigos de prácticas de higiene</w:t>
      </w:r>
      <w:r w:rsidR="00834EF5" w:rsidRPr="00E110CC">
        <w:rPr>
          <w:rFonts w:ascii="Arial" w:hAnsi="Arial" w:cs="Arial"/>
          <w:sz w:val="24"/>
          <w:szCs w:val="24"/>
        </w:rPr>
        <w:t>, d</w:t>
      </w:r>
      <w:r w:rsidRPr="00E110CC">
        <w:rPr>
          <w:rFonts w:ascii="Arial" w:hAnsi="Arial" w:cs="Arial"/>
          <w:sz w:val="24"/>
          <w:szCs w:val="24"/>
        </w:rPr>
        <w:t>irectrices para el análisis de peligros y puntos críticos de control (HACCP)</w:t>
      </w:r>
      <w:r w:rsidR="00834EF5" w:rsidRPr="00E110CC">
        <w:rPr>
          <w:rFonts w:ascii="Arial" w:hAnsi="Arial" w:cs="Arial"/>
          <w:sz w:val="24"/>
          <w:szCs w:val="24"/>
        </w:rPr>
        <w:t>, n</w:t>
      </w:r>
      <w:r w:rsidRPr="00E110CC">
        <w:rPr>
          <w:rFonts w:ascii="Arial" w:hAnsi="Arial" w:cs="Arial"/>
          <w:sz w:val="24"/>
          <w:szCs w:val="24"/>
        </w:rPr>
        <w:t>ormas sobre aditivos, contaminantes, residuos de medicamentos veterinarios y plaguicidas</w:t>
      </w:r>
      <w:r w:rsidR="00F628F3" w:rsidRPr="00E110CC">
        <w:rPr>
          <w:rFonts w:ascii="Arial" w:hAnsi="Arial" w:cs="Arial"/>
          <w:sz w:val="24"/>
          <w:szCs w:val="24"/>
        </w:rPr>
        <w:t xml:space="preserve">, </w:t>
      </w:r>
      <w:r w:rsidR="00834EF5" w:rsidRPr="00E110CC">
        <w:rPr>
          <w:rFonts w:ascii="Arial" w:hAnsi="Arial" w:cs="Arial"/>
          <w:sz w:val="24"/>
          <w:szCs w:val="24"/>
        </w:rPr>
        <w:t>r</w:t>
      </w:r>
      <w:r w:rsidRPr="00E110CC">
        <w:rPr>
          <w:rFonts w:ascii="Arial" w:hAnsi="Arial" w:cs="Arial"/>
          <w:sz w:val="24"/>
          <w:szCs w:val="24"/>
        </w:rPr>
        <w:t>equisitos para alimentos irradiados y etiquetado nutricional</w:t>
      </w:r>
      <w:r w:rsidR="00834EF5" w:rsidRPr="00E110CC">
        <w:rPr>
          <w:rFonts w:ascii="Arial" w:hAnsi="Arial" w:cs="Arial"/>
          <w:sz w:val="24"/>
          <w:szCs w:val="24"/>
        </w:rPr>
        <w:t xml:space="preserve"> entre otros aspectos.</w:t>
      </w:r>
      <w:r w:rsidR="00577FC5" w:rsidRPr="00E110CC">
        <w:rPr>
          <w:rFonts w:ascii="Arial" w:hAnsi="Arial" w:cs="Arial"/>
          <w:sz w:val="24"/>
          <w:szCs w:val="24"/>
        </w:rPr>
        <w:t xml:space="preserve"> </w:t>
      </w:r>
    </w:p>
    <w:p w14:paraId="368DAC13" w14:textId="24F11E54" w:rsidR="00834EF5" w:rsidRPr="00E110CC" w:rsidRDefault="00834EF5" w:rsidP="00E110CC">
      <w:pPr>
        <w:spacing w:line="276" w:lineRule="auto"/>
        <w:ind w:left="-90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sz w:val="24"/>
          <w:szCs w:val="24"/>
        </w:rPr>
        <w:t>Todo lo anterior</w:t>
      </w:r>
      <w:r w:rsidR="00F628F3" w:rsidRPr="00E110CC">
        <w:rPr>
          <w:rFonts w:ascii="Arial" w:hAnsi="Arial" w:cs="Arial"/>
          <w:sz w:val="24"/>
          <w:szCs w:val="24"/>
        </w:rPr>
        <w:t>,</w:t>
      </w:r>
      <w:r w:rsidRPr="00E110CC">
        <w:rPr>
          <w:rFonts w:ascii="Arial" w:hAnsi="Arial" w:cs="Arial"/>
          <w:sz w:val="24"/>
          <w:szCs w:val="24"/>
        </w:rPr>
        <w:t xml:space="preserve"> supone </w:t>
      </w:r>
      <w:r w:rsidR="00F628F3" w:rsidRPr="00E110CC">
        <w:rPr>
          <w:rFonts w:ascii="Arial" w:hAnsi="Arial" w:cs="Arial"/>
          <w:sz w:val="24"/>
          <w:szCs w:val="24"/>
        </w:rPr>
        <w:t xml:space="preserve">retos y oportunidades </w:t>
      </w:r>
      <w:r w:rsidRPr="00E110CC">
        <w:rPr>
          <w:rFonts w:ascii="Arial" w:hAnsi="Arial" w:cs="Arial"/>
          <w:sz w:val="24"/>
          <w:szCs w:val="24"/>
        </w:rPr>
        <w:t>para las Mipymes, TCP y CNA que deben:</w:t>
      </w:r>
    </w:p>
    <w:p w14:paraId="7423FF0B" w14:textId="7BF02AD5" w:rsidR="009F4747" w:rsidRPr="00E110CC" w:rsidRDefault="009F4747" w:rsidP="00E110CC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sz w:val="24"/>
          <w:szCs w:val="24"/>
        </w:rPr>
        <w:t>Implementar programas documentados de limpieza, desinfección y control de alérgenos</w:t>
      </w:r>
      <w:r w:rsidR="00834EF5" w:rsidRPr="00E110CC">
        <w:rPr>
          <w:rFonts w:ascii="Arial" w:hAnsi="Arial" w:cs="Arial"/>
          <w:sz w:val="24"/>
          <w:szCs w:val="24"/>
        </w:rPr>
        <w:t xml:space="preserve"> en sus instalaciones</w:t>
      </w:r>
      <w:r w:rsidR="00701450" w:rsidRPr="00E110CC">
        <w:rPr>
          <w:rFonts w:ascii="Arial" w:hAnsi="Arial" w:cs="Arial"/>
          <w:sz w:val="24"/>
          <w:szCs w:val="24"/>
        </w:rPr>
        <w:t>.</w:t>
      </w:r>
    </w:p>
    <w:p w14:paraId="23FC5111" w14:textId="47A823EA" w:rsidR="009F4747" w:rsidRPr="00E110CC" w:rsidRDefault="009F4747" w:rsidP="00E110CC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sz w:val="24"/>
          <w:szCs w:val="24"/>
        </w:rPr>
        <w:t>Garantizar la capacitación certificada de manipuladores y exámenes médicos periódicos</w:t>
      </w:r>
      <w:r w:rsidR="00701450" w:rsidRPr="00E110CC">
        <w:rPr>
          <w:rFonts w:ascii="Arial" w:hAnsi="Arial" w:cs="Arial"/>
          <w:sz w:val="24"/>
          <w:szCs w:val="24"/>
        </w:rPr>
        <w:t>.</w:t>
      </w:r>
    </w:p>
    <w:p w14:paraId="21BECD9F" w14:textId="1876AFA3" w:rsidR="009F4747" w:rsidRPr="00E110CC" w:rsidRDefault="009F4747" w:rsidP="00E110CC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sz w:val="24"/>
          <w:szCs w:val="24"/>
        </w:rPr>
        <w:t>Cumplir con requisitos sanitarios en instalaciones, utensilios y procesos</w:t>
      </w:r>
      <w:r w:rsidR="00701450" w:rsidRPr="00E110CC">
        <w:rPr>
          <w:rFonts w:ascii="Arial" w:hAnsi="Arial" w:cs="Arial"/>
          <w:sz w:val="24"/>
          <w:szCs w:val="24"/>
        </w:rPr>
        <w:t>.</w:t>
      </w:r>
    </w:p>
    <w:p w14:paraId="2FE31B70" w14:textId="1C3CBBB6" w:rsidR="009F4747" w:rsidRPr="00E110CC" w:rsidRDefault="009F4747" w:rsidP="00E110CC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sz w:val="24"/>
          <w:szCs w:val="24"/>
        </w:rPr>
        <w:t>Aplicar sistemas de trazabilidad y documentación técnica</w:t>
      </w:r>
      <w:r w:rsidR="00834EF5" w:rsidRPr="00E110CC">
        <w:rPr>
          <w:rFonts w:ascii="Arial" w:hAnsi="Arial" w:cs="Arial"/>
          <w:sz w:val="24"/>
          <w:szCs w:val="24"/>
        </w:rPr>
        <w:t xml:space="preserve"> de los </w:t>
      </w:r>
      <w:r w:rsidR="002C2304" w:rsidRPr="00E110CC">
        <w:rPr>
          <w:rFonts w:ascii="Arial" w:hAnsi="Arial" w:cs="Arial"/>
          <w:sz w:val="24"/>
          <w:szCs w:val="24"/>
        </w:rPr>
        <w:t>procesos productivos/</w:t>
      </w:r>
      <w:r w:rsidR="00834EF5" w:rsidRPr="00E110CC">
        <w:rPr>
          <w:rFonts w:ascii="Arial" w:hAnsi="Arial" w:cs="Arial"/>
          <w:sz w:val="24"/>
          <w:szCs w:val="24"/>
        </w:rPr>
        <w:t xml:space="preserve"> servicios</w:t>
      </w:r>
      <w:r w:rsidR="00701450" w:rsidRPr="00E110CC">
        <w:rPr>
          <w:rFonts w:ascii="Arial" w:hAnsi="Arial" w:cs="Arial"/>
          <w:sz w:val="24"/>
          <w:szCs w:val="24"/>
        </w:rPr>
        <w:t>.</w:t>
      </w:r>
    </w:p>
    <w:p w14:paraId="36A066E3" w14:textId="60F9F122" w:rsidR="009F4747" w:rsidRPr="00E110CC" w:rsidRDefault="009F4747" w:rsidP="00E110CC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sz w:val="24"/>
          <w:szCs w:val="24"/>
        </w:rPr>
        <w:lastRenderedPageBreak/>
        <w:t>Controlar contaminantes químicos, biológicos y físicos, incluyendo micotoxinas y residuos</w:t>
      </w:r>
      <w:r w:rsidR="00701450" w:rsidRPr="00E110CC">
        <w:rPr>
          <w:rFonts w:ascii="Arial" w:hAnsi="Arial" w:cs="Arial"/>
          <w:sz w:val="24"/>
          <w:szCs w:val="24"/>
        </w:rPr>
        <w:t>.</w:t>
      </w:r>
    </w:p>
    <w:p w14:paraId="17878BC2" w14:textId="77777777" w:rsidR="00701450" w:rsidRPr="00E110CC" w:rsidRDefault="00701450" w:rsidP="00E110C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BAC7AC" w14:textId="6BDF51FF" w:rsidR="009F4747" w:rsidRPr="00E110CC" w:rsidRDefault="009F4747" w:rsidP="00E110C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sz w:val="24"/>
          <w:szCs w:val="24"/>
        </w:rPr>
        <w:t xml:space="preserve">El incumplimiento </w:t>
      </w:r>
      <w:r w:rsidR="00701450" w:rsidRPr="00E110CC">
        <w:rPr>
          <w:rFonts w:ascii="Arial" w:hAnsi="Arial" w:cs="Arial"/>
          <w:sz w:val="24"/>
          <w:szCs w:val="24"/>
        </w:rPr>
        <w:t xml:space="preserve">de estas normas, </w:t>
      </w:r>
      <w:r w:rsidRPr="00E110CC">
        <w:rPr>
          <w:rFonts w:ascii="Arial" w:hAnsi="Arial" w:cs="Arial"/>
          <w:sz w:val="24"/>
          <w:szCs w:val="24"/>
        </w:rPr>
        <w:t xml:space="preserve">puede acarrear sanciones severas, como multas, suspensión de licencias o clausura de establecimientos, según el </w:t>
      </w:r>
      <w:r w:rsidRPr="00E110CC">
        <w:rPr>
          <w:rFonts w:ascii="Arial" w:hAnsi="Arial" w:cs="Arial"/>
          <w:b/>
          <w:bCs/>
          <w:sz w:val="24"/>
          <w:szCs w:val="24"/>
        </w:rPr>
        <w:t>Decreto-Ley 91/2024</w:t>
      </w:r>
      <w:r w:rsidRPr="00E110CC">
        <w:rPr>
          <w:rFonts w:ascii="Arial" w:hAnsi="Arial" w:cs="Arial"/>
          <w:sz w:val="24"/>
          <w:szCs w:val="24"/>
        </w:rPr>
        <w:t xml:space="preserve"> sobre contravenciones.</w:t>
      </w:r>
    </w:p>
    <w:p w14:paraId="648D7FF5" w14:textId="77777777" w:rsidR="00E110CC" w:rsidRDefault="00E110CC" w:rsidP="00E110C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42775A2" w14:textId="74B1D035" w:rsidR="009F4747" w:rsidRPr="00E110CC" w:rsidRDefault="00701450" w:rsidP="00E110C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110CC">
        <w:rPr>
          <w:rFonts w:ascii="Arial" w:hAnsi="Arial" w:cs="Arial"/>
          <w:b/>
          <w:bCs/>
          <w:sz w:val="24"/>
          <w:szCs w:val="24"/>
        </w:rPr>
        <w:t>Un l</w:t>
      </w:r>
      <w:r w:rsidR="009F4747" w:rsidRPr="00E110CC">
        <w:rPr>
          <w:rFonts w:ascii="Arial" w:hAnsi="Arial" w:cs="Arial"/>
          <w:b/>
          <w:bCs/>
          <w:sz w:val="24"/>
          <w:szCs w:val="24"/>
        </w:rPr>
        <w:t xml:space="preserve">lamado a la </w:t>
      </w:r>
      <w:r w:rsidRPr="00E110CC">
        <w:rPr>
          <w:rFonts w:ascii="Arial" w:hAnsi="Arial" w:cs="Arial"/>
          <w:b/>
          <w:bCs/>
          <w:sz w:val="24"/>
          <w:szCs w:val="24"/>
        </w:rPr>
        <w:t>a</w:t>
      </w:r>
      <w:r w:rsidR="009F4747" w:rsidRPr="00E110CC">
        <w:rPr>
          <w:rFonts w:ascii="Arial" w:hAnsi="Arial" w:cs="Arial"/>
          <w:b/>
          <w:bCs/>
          <w:sz w:val="24"/>
          <w:szCs w:val="24"/>
        </w:rPr>
        <w:t>cción</w:t>
      </w:r>
      <w:r w:rsidR="00896F7B" w:rsidRPr="00E110C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2369398" w14:textId="77777777" w:rsidR="00701450" w:rsidRPr="00E110CC" w:rsidRDefault="009F4747" w:rsidP="00E110C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sz w:val="24"/>
          <w:szCs w:val="24"/>
        </w:rPr>
        <w:t>La inocuidad alimentaria no es solo una exigencia legal</w:t>
      </w:r>
      <w:r w:rsidR="00D85F57" w:rsidRPr="00E110CC">
        <w:rPr>
          <w:rFonts w:ascii="Arial" w:hAnsi="Arial" w:cs="Arial"/>
          <w:sz w:val="24"/>
          <w:szCs w:val="24"/>
        </w:rPr>
        <w:t xml:space="preserve"> o un trámite burocrático</w:t>
      </w:r>
      <w:r w:rsidR="00701450" w:rsidRPr="00E110CC">
        <w:rPr>
          <w:rFonts w:ascii="Arial" w:hAnsi="Arial" w:cs="Arial"/>
          <w:sz w:val="24"/>
          <w:szCs w:val="24"/>
        </w:rPr>
        <w:t>,</w:t>
      </w:r>
      <w:r w:rsidRPr="00E110CC">
        <w:rPr>
          <w:rFonts w:ascii="Arial" w:hAnsi="Arial" w:cs="Arial"/>
          <w:sz w:val="24"/>
          <w:szCs w:val="24"/>
        </w:rPr>
        <w:t xml:space="preserve"> es una </w:t>
      </w:r>
      <w:r w:rsidRPr="00E110CC">
        <w:rPr>
          <w:rFonts w:ascii="Arial" w:hAnsi="Arial" w:cs="Arial"/>
          <w:b/>
          <w:bCs/>
          <w:sz w:val="24"/>
          <w:szCs w:val="24"/>
        </w:rPr>
        <w:t>decisión estratégica</w:t>
      </w:r>
      <w:r w:rsidRPr="00E110CC">
        <w:rPr>
          <w:rFonts w:ascii="Arial" w:hAnsi="Arial" w:cs="Arial"/>
          <w:sz w:val="24"/>
          <w:szCs w:val="24"/>
        </w:rPr>
        <w:t xml:space="preserve"> que define la reputación, sostenibilidad y competitividad de cada emprendimiento. </w:t>
      </w:r>
    </w:p>
    <w:p w14:paraId="38D8A7D6" w14:textId="02C8DD5A" w:rsidR="009F4747" w:rsidRPr="00E110CC" w:rsidRDefault="009F4747" w:rsidP="00E110C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sz w:val="24"/>
          <w:szCs w:val="24"/>
        </w:rPr>
        <w:t xml:space="preserve">Las </w:t>
      </w:r>
      <w:r w:rsidR="00577FC5" w:rsidRPr="00E110CC">
        <w:rPr>
          <w:rFonts w:ascii="Arial" w:hAnsi="Arial" w:cs="Arial"/>
          <w:sz w:val="24"/>
          <w:szCs w:val="24"/>
        </w:rPr>
        <w:t>Mipymes</w:t>
      </w:r>
      <w:r w:rsidRPr="00E110CC">
        <w:rPr>
          <w:rFonts w:ascii="Arial" w:hAnsi="Arial" w:cs="Arial"/>
          <w:sz w:val="24"/>
          <w:szCs w:val="24"/>
        </w:rPr>
        <w:t>, TCP y CNA del sector alimentario</w:t>
      </w:r>
      <w:r w:rsidR="00701450" w:rsidRPr="00E110CC">
        <w:rPr>
          <w:rFonts w:ascii="Arial" w:hAnsi="Arial" w:cs="Arial"/>
          <w:sz w:val="24"/>
          <w:szCs w:val="24"/>
        </w:rPr>
        <w:t>,</w:t>
      </w:r>
      <w:r w:rsidRPr="00E110CC">
        <w:rPr>
          <w:rFonts w:ascii="Arial" w:hAnsi="Arial" w:cs="Arial"/>
          <w:sz w:val="24"/>
          <w:szCs w:val="24"/>
        </w:rPr>
        <w:t xml:space="preserve"> deben asumir el liderazgo en la implementación de prácticas responsables, alineadas con las </w:t>
      </w:r>
      <w:r w:rsidRPr="00E110CC">
        <w:rPr>
          <w:rFonts w:ascii="Arial" w:hAnsi="Arial" w:cs="Arial"/>
          <w:b/>
          <w:bCs/>
          <w:sz w:val="24"/>
          <w:szCs w:val="24"/>
        </w:rPr>
        <w:t>normas cubanas</w:t>
      </w:r>
      <w:r w:rsidRPr="00E110CC">
        <w:rPr>
          <w:rFonts w:ascii="Arial" w:hAnsi="Arial" w:cs="Arial"/>
          <w:sz w:val="24"/>
          <w:szCs w:val="24"/>
        </w:rPr>
        <w:t xml:space="preserve"> y los </w:t>
      </w:r>
      <w:r w:rsidRPr="00E110CC">
        <w:rPr>
          <w:rFonts w:ascii="Arial" w:hAnsi="Arial" w:cs="Arial"/>
          <w:b/>
          <w:bCs/>
          <w:sz w:val="24"/>
          <w:szCs w:val="24"/>
        </w:rPr>
        <w:t>estándares internacionales del Codex Alimentarius</w:t>
      </w:r>
      <w:r w:rsidRPr="00E110CC">
        <w:rPr>
          <w:rFonts w:ascii="Arial" w:hAnsi="Arial" w:cs="Arial"/>
          <w:sz w:val="24"/>
          <w:szCs w:val="24"/>
        </w:rPr>
        <w:t>.</w:t>
      </w:r>
    </w:p>
    <w:p w14:paraId="7EE5FC7A" w14:textId="764AD2C1" w:rsidR="00896F7B" w:rsidRPr="00E110CC" w:rsidRDefault="00896F7B" w:rsidP="00E110C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110CC">
        <w:rPr>
          <w:rFonts w:ascii="Arial" w:hAnsi="Arial" w:cs="Arial"/>
          <w:b/>
          <w:bCs/>
          <w:sz w:val="24"/>
          <w:szCs w:val="24"/>
        </w:rPr>
        <w:t xml:space="preserve">¿Qué debe hacer </w:t>
      </w:r>
      <w:r w:rsidR="00701450" w:rsidRPr="00E110CC">
        <w:rPr>
          <w:rFonts w:ascii="Arial" w:hAnsi="Arial" w:cs="Arial"/>
          <w:b/>
          <w:bCs/>
          <w:sz w:val="24"/>
          <w:szCs w:val="24"/>
        </w:rPr>
        <w:t>su</w:t>
      </w:r>
      <w:r w:rsidRPr="00E110CC">
        <w:rPr>
          <w:rFonts w:ascii="Arial" w:hAnsi="Arial" w:cs="Arial"/>
          <w:b/>
          <w:bCs/>
          <w:sz w:val="24"/>
          <w:szCs w:val="24"/>
        </w:rPr>
        <w:t xml:space="preserve"> negocio?</w:t>
      </w:r>
    </w:p>
    <w:p w14:paraId="5813D7D1" w14:textId="77777777" w:rsidR="00896F7B" w:rsidRPr="00E110CC" w:rsidRDefault="00896F7B" w:rsidP="00E110CC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sz w:val="24"/>
          <w:szCs w:val="24"/>
        </w:rPr>
        <w:t>Capacitar a todo el personal que manipula alimentos.</w:t>
      </w:r>
    </w:p>
    <w:p w14:paraId="0C4B64BD" w14:textId="77777777" w:rsidR="00896F7B" w:rsidRPr="00E110CC" w:rsidRDefault="00896F7B" w:rsidP="00E110CC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sz w:val="24"/>
          <w:szCs w:val="24"/>
        </w:rPr>
        <w:t>Diseñar y mantener limpias las instalaciones.</w:t>
      </w:r>
    </w:p>
    <w:p w14:paraId="43646B25" w14:textId="77777777" w:rsidR="00896F7B" w:rsidRPr="00E110CC" w:rsidRDefault="00896F7B" w:rsidP="00E110CC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sz w:val="24"/>
          <w:szCs w:val="24"/>
        </w:rPr>
        <w:t>Documentar los procesos: limpieza, producción, trazabilidad.</w:t>
      </w:r>
    </w:p>
    <w:p w14:paraId="7E6F4507" w14:textId="0EAF50F2" w:rsidR="00896F7B" w:rsidRPr="00E110CC" w:rsidRDefault="00896F7B" w:rsidP="00E110CC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sz w:val="24"/>
          <w:szCs w:val="24"/>
        </w:rPr>
        <w:t>Controlar los peligros: contaminantes, alérgenos, temperatura, roedores.</w:t>
      </w:r>
    </w:p>
    <w:p w14:paraId="0DB80E8A" w14:textId="77777777" w:rsidR="00896F7B" w:rsidRPr="00E110CC" w:rsidRDefault="00896F7B" w:rsidP="00E110CC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sz w:val="24"/>
          <w:szCs w:val="24"/>
        </w:rPr>
        <w:t>Etiquetar correctamente los productos.</w:t>
      </w:r>
    </w:p>
    <w:p w14:paraId="6912744F" w14:textId="77777777" w:rsidR="00896F7B" w:rsidRPr="00E110CC" w:rsidRDefault="00896F7B" w:rsidP="00E110CC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sz w:val="24"/>
          <w:szCs w:val="24"/>
        </w:rPr>
        <w:t>Aplicar buenas prácticas en toda la cadena alimentaria.</w:t>
      </w:r>
    </w:p>
    <w:p w14:paraId="29BFC08B" w14:textId="2F842F33" w:rsidR="00896F7B" w:rsidRPr="00E110CC" w:rsidRDefault="00896F7B" w:rsidP="00E110C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110CC">
        <w:rPr>
          <w:rFonts w:ascii="Arial" w:hAnsi="Arial" w:cs="Arial"/>
          <w:b/>
          <w:bCs/>
          <w:sz w:val="24"/>
          <w:szCs w:val="24"/>
        </w:rPr>
        <w:t>¿Por qué es importante?</w:t>
      </w:r>
    </w:p>
    <w:p w14:paraId="3C4A6FAF" w14:textId="77777777" w:rsidR="00896F7B" w:rsidRPr="00E110CC" w:rsidRDefault="00896F7B" w:rsidP="00E110CC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sz w:val="24"/>
          <w:szCs w:val="24"/>
        </w:rPr>
        <w:t>Proteges la salud de tus clientes.</w:t>
      </w:r>
    </w:p>
    <w:p w14:paraId="60D81E6D" w14:textId="77777777" w:rsidR="00896F7B" w:rsidRPr="00E110CC" w:rsidRDefault="00896F7B" w:rsidP="00E110CC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sz w:val="24"/>
          <w:szCs w:val="24"/>
        </w:rPr>
        <w:t>Ganas confianza y reputación.</w:t>
      </w:r>
    </w:p>
    <w:p w14:paraId="5E1436EE" w14:textId="77777777" w:rsidR="00896F7B" w:rsidRPr="00E110CC" w:rsidRDefault="00896F7B" w:rsidP="00E110CC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sz w:val="24"/>
          <w:szCs w:val="24"/>
        </w:rPr>
        <w:t>Puedes crecer y exportar con estándares internacionales.</w:t>
      </w:r>
    </w:p>
    <w:p w14:paraId="6E217572" w14:textId="77777777" w:rsidR="00701450" w:rsidRPr="00E110CC" w:rsidRDefault="00701450" w:rsidP="00E110CC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sz w:val="24"/>
          <w:szCs w:val="24"/>
        </w:rPr>
        <w:t>Evitas multas y sanciones.</w:t>
      </w:r>
    </w:p>
    <w:p w14:paraId="5D8A017C" w14:textId="77777777" w:rsidR="00E72FF4" w:rsidRPr="00E110CC" w:rsidRDefault="00E72FF4" w:rsidP="00E110CC">
      <w:pPr>
        <w:spacing w:line="276" w:lineRule="auto"/>
        <w:rPr>
          <w:rFonts w:ascii="Arial" w:hAnsi="Arial" w:cs="Arial"/>
          <w:sz w:val="24"/>
          <w:szCs w:val="24"/>
        </w:rPr>
      </w:pPr>
    </w:p>
    <w:p w14:paraId="356CB976" w14:textId="14A383BD" w:rsidR="00E72FF4" w:rsidRPr="00E110CC" w:rsidRDefault="00E72FF4" w:rsidP="00E110CC">
      <w:pPr>
        <w:spacing w:line="276" w:lineRule="auto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sz w:val="24"/>
          <w:szCs w:val="24"/>
        </w:rPr>
        <w:t>20 de julio de 2025</w:t>
      </w:r>
    </w:p>
    <w:p w14:paraId="6001A946" w14:textId="0A449300" w:rsidR="00701450" w:rsidRPr="00E110CC" w:rsidRDefault="00701450" w:rsidP="00E110CC">
      <w:pPr>
        <w:spacing w:line="276" w:lineRule="auto"/>
        <w:rPr>
          <w:rFonts w:ascii="Arial" w:hAnsi="Arial" w:cs="Arial"/>
          <w:sz w:val="24"/>
          <w:szCs w:val="24"/>
        </w:rPr>
      </w:pPr>
      <w:r w:rsidRPr="00E110CC">
        <w:rPr>
          <w:rFonts w:ascii="Arial" w:hAnsi="Arial" w:cs="Arial"/>
          <w:sz w:val="24"/>
          <w:szCs w:val="24"/>
        </w:rPr>
        <w:t>Elaborado por: Lourdes</w:t>
      </w:r>
      <w:r w:rsidR="00E110CC" w:rsidRPr="00E110CC">
        <w:rPr>
          <w:rFonts w:ascii="Arial" w:hAnsi="Arial" w:cs="Arial"/>
          <w:sz w:val="24"/>
          <w:szCs w:val="24"/>
        </w:rPr>
        <w:t xml:space="preserve"> Fundora</w:t>
      </w:r>
      <w:r w:rsidRPr="00E110CC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110CC">
        <w:rPr>
          <w:rFonts w:ascii="Arial" w:hAnsi="Arial" w:cs="Arial"/>
          <w:sz w:val="24"/>
          <w:szCs w:val="24"/>
        </w:rPr>
        <w:t>Joyci</w:t>
      </w:r>
      <w:proofErr w:type="spellEnd"/>
      <w:r w:rsidR="00605B99" w:rsidRPr="00E110CC">
        <w:rPr>
          <w:rFonts w:ascii="Arial" w:hAnsi="Arial" w:cs="Arial"/>
          <w:sz w:val="24"/>
          <w:szCs w:val="24"/>
        </w:rPr>
        <w:t>, consultoras de VALUARTE</w:t>
      </w:r>
    </w:p>
    <w:sectPr w:rsidR="00701450" w:rsidRPr="00E110C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22EBD"/>
    <w:multiLevelType w:val="multilevel"/>
    <w:tmpl w:val="79F6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754E9"/>
    <w:multiLevelType w:val="multilevel"/>
    <w:tmpl w:val="581A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97F9D"/>
    <w:multiLevelType w:val="multilevel"/>
    <w:tmpl w:val="196C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62644"/>
    <w:multiLevelType w:val="multilevel"/>
    <w:tmpl w:val="4C5C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F44386"/>
    <w:multiLevelType w:val="multilevel"/>
    <w:tmpl w:val="4C0E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719A0"/>
    <w:multiLevelType w:val="multilevel"/>
    <w:tmpl w:val="949C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E90431"/>
    <w:multiLevelType w:val="multilevel"/>
    <w:tmpl w:val="0F94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4549CD"/>
    <w:multiLevelType w:val="multilevel"/>
    <w:tmpl w:val="DE9E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1F5462"/>
    <w:multiLevelType w:val="multilevel"/>
    <w:tmpl w:val="F0C8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857504"/>
    <w:multiLevelType w:val="hybridMultilevel"/>
    <w:tmpl w:val="B932405C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E22F2"/>
    <w:multiLevelType w:val="multilevel"/>
    <w:tmpl w:val="B25E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117808"/>
    <w:multiLevelType w:val="hybridMultilevel"/>
    <w:tmpl w:val="F318903E"/>
    <w:lvl w:ilvl="0" w:tplc="F41A2C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07925"/>
    <w:multiLevelType w:val="multilevel"/>
    <w:tmpl w:val="8BF00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12"/>
  </w:num>
  <w:num w:numId="10">
    <w:abstractNumId w:val="8"/>
  </w:num>
  <w:num w:numId="11">
    <w:abstractNumId w:val="5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747"/>
    <w:rsid w:val="00007DA5"/>
    <w:rsid w:val="0011024A"/>
    <w:rsid w:val="00274547"/>
    <w:rsid w:val="002C2304"/>
    <w:rsid w:val="00356A23"/>
    <w:rsid w:val="00397FC0"/>
    <w:rsid w:val="00422393"/>
    <w:rsid w:val="00493D2D"/>
    <w:rsid w:val="00577FC5"/>
    <w:rsid w:val="005D4A13"/>
    <w:rsid w:val="005F4BF6"/>
    <w:rsid w:val="00605B99"/>
    <w:rsid w:val="00623C7F"/>
    <w:rsid w:val="00640652"/>
    <w:rsid w:val="006D08E8"/>
    <w:rsid w:val="006E4BC4"/>
    <w:rsid w:val="00701450"/>
    <w:rsid w:val="0071557D"/>
    <w:rsid w:val="00741257"/>
    <w:rsid w:val="007B3DCC"/>
    <w:rsid w:val="007D628A"/>
    <w:rsid w:val="00827083"/>
    <w:rsid w:val="008315C7"/>
    <w:rsid w:val="00834EF5"/>
    <w:rsid w:val="0083530C"/>
    <w:rsid w:val="00857E4F"/>
    <w:rsid w:val="00882EB4"/>
    <w:rsid w:val="0089483A"/>
    <w:rsid w:val="00896F7B"/>
    <w:rsid w:val="008D517B"/>
    <w:rsid w:val="00996E6E"/>
    <w:rsid w:val="009B612B"/>
    <w:rsid w:val="009C71A8"/>
    <w:rsid w:val="009F4747"/>
    <w:rsid w:val="009F7CA0"/>
    <w:rsid w:val="00A073ED"/>
    <w:rsid w:val="00A272AB"/>
    <w:rsid w:val="00A4679B"/>
    <w:rsid w:val="00AB04E4"/>
    <w:rsid w:val="00B05346"/>
    <w:rsid w:val="00B21757"/>
    <w:rsid w:val="00B23662"/>
    <w:rsid w:val="00C14F3F"/>
    <w:rsid w:val="00CC5994"/>
    <w:rsid w:val="00CD057F"/>
    <w:rsid w:val="00D32165"/>
    <w:rsid w:val="00D85F57"/>
    <w:rsid w:val="00DA538A"/>
    <w:rsid w:val="00E110CC"/>
    <w:rsid w:val="00E72FF4"/>
    <w:rsid w:val="00EB62E5"/>
    <w:rsid w:val="00F60C0A"/>
    <w:rsid w:val="00F628F3"/>
    <w:rsid w:val="00F90DA0"/>
    <w:rsid w:val="00FC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01AF"/>
  <w15:chartTrackingRefBased/>
  <w15:docId w15:val="{57307CF5-4259-4148-B705-41F8AD42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4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4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47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4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47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4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4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4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4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4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4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47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474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474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47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47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47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47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4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4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4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4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4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47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47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474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4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474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474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F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US"/>
      <w14:ligatures w14:val="none"/>
    </w:rPr>
  </w:style>
  <w:style w:type="character" w:styleId="Textoennegrita">
    <w:name w:val="Strong"/>
    <w:basedOn w:val="Fuentedeprrafopredeter"/>
    <w:uiPriority w:val="22"/>
    <w:qFormat/>
    <w:rsid w:val="009F47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850</Words>
  <Characters>4675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3</cp:revision>
  <dcterms:created xsi:type="dcterms:W3CDTF">2026-02-23T02:00:00Z</dcterms:created>
  <dcterms:modified xsi:type="dcterms:W3CDTF">2026-02-23T16:48:00Z</dcterms:modified>
</cp:coreProperties>
</file>