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FEF" w:rsidRPr="00A6744B" w:rsidRDefault="00E24E45" w:rsidP="00A6744B">
      <w:pPr>
        <w:spacing w:after="0" w:line="360" w:lineRule="auto"/>
        <w:jc w:val="both"/>
        <w:rPr>
          <w:rFonts w:ascii="Arial" w:hAnsi="Arial" w:cs="Arial"/>
          <w:b/>
          <w:sz w:val="24"/>
          <w:szCs w:val="24"/>
        </w:rPr>
      </w:pPr>
      <w:bookmarkStart w:id="0" w:name="_GoBack"/>
      <w:bookmarkEnd w:id="0"/>
      <w:r>
        <w:rPr>
          <w:rFonts w:ascii="Arial" w:hAnsi="Arial" w:cs="Arial"/>
          <w:b/>
          <w:sz w:val="24"/>
          <w:szCs w:val="24"/>
        </w:rPr>
        <w:t>LA</w:t>
      </w:r>
      <w:r w:rsidR="00A6744B" w:rsidRPr="00A6744B">
        <w:rPr>
          <w:rFonts w:ascii="Arial" w:hAnsi="Arial" w:cs="Arial"/>
          <w:b/>
          <w:sz w:val="24"/>
          <w:szCs w:val="24"/>
        </w:rPr>
        <w:t xml:space="preserve"> </w:t>
      </w:r>
      <w:r w:rsidR="00796FD8">
        <w:rPr>
          <w:rFonts w:ascii="Arial" w:hAnsi="Arial" w:cs="Arial"/>
          <w:b/>
          <w:sz w:val="24"/>
          <w:szCs w:val="24"/>
        </w:rPr>
        <w:t>UTILIZACIÓN DE OBRAS ARTÍSTICAS Y LOS DERECHOS DE SUS AUTORES</w:t>
      </w:r>
    </w:p>
    <w:p w:rsidR="00A6744B" w:rsidRPr="00B66B27" w:rsidRDefault="00A6744B" w:rsidP="00A6744B">
      <w:pPr>
        <w:spacing w:after="0" w:line="360" w:lineRule="auto"/>
        <w:jc w:val="both"/>
        <w:rPr>
          <w:rFonts w:ascii="Arial" w:hAnsi="Arial" w:cs="Arial"/>
          <w:sz w:val="24"/>
          <w:szCs w:val="24"/>
        </w:rPr>
      </w:pPr>
    </w:p>
    <w:p w:rsidR="00E24E45" w:rsidRDefault="002479B0" w:rsidP="00A6744B">
      <w:pPr>
        <w:spacing w:after="0" w:line="360" w:lineRule="auto"/>
        <w:jc w:val="both"/>
        <w:rPr>
          <w:rFonts w:ascii="Arial" w:hAnsi="Arial" w:cs="Arial"/>
          <w:sz w:val="24"/>
          <w:szCs w:val="24"/>
        </w:rPr>
      </w:pPr>
      <w:r w:rsidRPr="00A6744B">
        <w:rPr>
          <w:rFonts w:ascii="Arial" w:hAnsi="Arial" w:cs="Arial"/>
          <w:sz w:val="24"/>
          <w:szCs w:val="24"/>
        </w:rPr>
        <w:t>T</w:t>
      </w:r>
      <w:r w:rsidR="00033BFB" w:rsidRPr="00A6744B">
        <w:rPr>
          <w:rFonts w:ascii="Arial" w:hAnsi="Arial" w:cs="Arial"/>
          <w:sz w:val="24"/>
          <w:szCs w:val="24"/>
        </w:rPr>
        <w:t>oda persona natural o jurídica</w:t>
      </w:r>
      <w:r w:rsidRPr="00A6744B">
        <w:rPr>
          <w:rFonts w:ascii="Arial" w:hAnsi="Arial" w:cs="Arial"/>
          <w:sz w:val="24"/>
          <w:szCs w:val="24"/>
        </w:rPr>
        <w:t>, interesada en utilizar obras artísticas y literarias, en alguna de sus modalidades</w:t>
      </w:r>
      <w:r w:rsidR="00796FD8">
        <w:rPr>
          <w:rFonts w:ascii="Arial" w:hAnsi="Arial" w:cs="Arial"/>
          <w:sz w:val="24"/>
          <w:szCs w:val="24"/>
        </w:rPr>
        <w:t>,</w:t>
      </w:r>
      <w:r w:rsidRPr="00A6744B">
        <w:rPr>
          <w:rFonts w:ascii="Arial" w:hAnsi="Arial" w:cs="Arial"/>
          <w:sz w:val="24"/>
          <w:szCs w:val="24"/>
        </w:rPr>
        <w:t xml:space="preserve"> </w:t>
      </w:r>
      <w:r w:rsidRPr="00597E95">
        <w:rPr>
          <w:rFonts w:ascii="Arial" w:hAnsi="Arial" w:cs="Arial"/>
          <w:b/>
          <w:sz w:val="24"/>
          <w:szCs w:val="24"/>
        </w:rPr>
        <w:t>protegidas por el derecho de autor</w:t>
      </w:r>
      <w:r w:rsidRPr="00A6744B">
        <w:rPr>
          <w:rFonts w:ascii="Arial" w:hAnsi="Arial" w:cs="Arial"/>
          <w:sz w:val="24"/>
          <w:szCs w:val="24"/>
        </w:rPr>
        <w:t xml:space="preserve">, específicamente </w:t>
      </w:r>
      <w:r w:rsidRPr="00597E95">
        <w:rPr>
          <w:rFonts w:ascii="Arial" w:hAnsi="Arial" w:cs="Arial"/>
          <w:sz w:val="24"/>
          <w:szCs w:val="24"/>
        </w:rPr>
        <w:t>“la comunicación al público”</w:t>
      </w:r>
      <w:r w:rsidR="00E24E45">
        <w:rPr>
          <w:rFonts w:ascii="Arial" w:hAnsi="Arial" w:cs="Arial"/>
          <w:b/>
          <w:sz w:val="24"/>
          <w:szCs w:val="24"/>
        </w:rPr>
        <w:t>,</w:t>
      </w:r>
      <w:r w:rsidRPr="00A6744B">
        <w:rPr>
          <w:rFonts w:ascii="Arial" w:hAnsi="Arial" w:cs="Arial"/>
          <w:sz w:val="24"/>
          <w:szCs w:val="24"/>
        </w:rPr>
        <w:t xml:space="preserve"> como complemento de la actividad comercial de establecimientos</w:t>
      </w:r>
      <w:r w:rsidR="00597E95">
        <w:rPr>
          <w:rFonts w:ascii="Arial" w:hAnsi="Arial" w:cs="Arial"/>
          <w:sz w:val="24"/>
          <w:szCs w:val="24"/>
        </w:rPr>
        <w:t xml:space="preserve"> estatales o privados</w:t>
      </w:r>
      <w:r w:rsidR="00E24E45">
        <w:rPr>
          <w:rFonts w:ascii="Arial" w:hAnsi="Arial" w:cs="Arial"/>
          <w:sz w:val="24"/>
          <w:szCs w:val="24"/>
        </w:rPr>
        <w:t>, tales como</w:t>
      </w:r>
      <w:r w:rsidR="00597E95">
        <w:rPr>
          <w:rFonts w:ascii="Arial" w:hAnsi="Arial" w:cs="Arial"/>
          <w:sz w:val="24"/>
          <w:szCs w:val="24"/>
        </w:rPr>
        <w:t>:</w:t>
      </w:r>
      <w:r w:rsidR="00E24E45">
        <w:rPr>
          <w:rFonts w:ascii="Arial" w:hAnsi="Arial" w:cs="Arial"/>
          <w:sz w:val="24"/>
          <w:szCs w:val="24"/>
        </w:rPr>
        <w:t xml:space="preserve"> </w:t>
      </w:r>
      <w:r w:rsidRPr="00A6744B">
        <w:rPr>
          <w:rFonts w:ascii="Arial" w:hAnsi="Arial" w:cs="Arial"/>
          <w:sz w:val="24"/>
          <w:szCs w:val="24"/>
        </w:rPr>
        <w:t>paladares, bares</w:t>
      </w:r>
      <w:r w:rsidR="00796FD8">
        <w:rPr>
          <w:rFonts w:ascii="Arial" w:hAnsi="Arial" w:cs="Arial"/>
          <w:sz w:val="24"/>
          <w:szCs w:val="24"/>
        </w:rPr>
        <w:t>,</w:t>
      </w:r>
      <w:r w:rsidRPr="00A6744B">
        <w:rPr>
          <w:rFonts w:ascii="Arial" w:hAnsi="Arial" w:cs="Arial"/>
          <w:sz w:val="24"/>
          <w:szCs w:val="24"/>
        </w:rPr>
        <w:t xml:space="preserve"> cafeterías, tiendas, salones de belleza, transpo</w:t>
      </w:r>
      <w:r w:rsidR="00E24E45">
        <w:rPr>
          <w:rFonts w:ascii="Arial" w:hAnsi="Arial" w:cs="Arial"/>
          <w:sz w:val="24"/>
          <w:szCs w:val="24"/>
        </w:rPr>
        <w:t>rtación de pasajeros, gimnasios y</w:t>
      </w:r>
      <w:r w:rsidRPr="00A6744B">
        <w:rPr>
          <w:rFonts w:ascii="Arial" w:hAnsi="Arial" w:cs="Arial"/>
          <w:sz w:val="24"/>
          <w:szCs w:val="24"/>
        </w:rPr>
        <w:t xml:space="preserve"> hospedaje</w:t>
      </w:r>
      <w:r w:rsidR="00E24E45">
        <w:rPr>
          <w:rFonts w:ascii="Arial" w:hAnsi="Arial" w:cs="Arial"/>
          <w:sz w:val="24"/>
          <w:szCs w:val="24"/>
        </w:rPr>
        <w:t>s</w:t>
      </w:r>
      <w:r w:rsidRPr="00A6744B">
        <w:rPr>
          <w:rFonts w:ascii="Arial" w:hAnsi="Arial" w:cs="Arial"/>
          <w:sz w:val="24"/>
          <w:szCs w:val="24"/>
        </w:rPr>
        <w:t>, está obligada a solicitar la autorización para utilizar las obras y pagar derechos de autor</w:t>
      </w:r>
      <w:r w:rsidR="00597E95">
        <w:rPr>
          <w:rFonts w:ascii="Arial" w:hAnsi="Arial" w:cs="Arial"/>
          <w:sz w:val="24"/>
          <w:szCs w:val="24"/>
        </w:rPr>
        <w:t xml:space="preserve"> ante la entidad representante de los autores</w:t>
      </w:r>
      <w:r w:rsidRPr="00A6744B">
        <w:rPr>
          <w:rFonts w:ascii="Arial" w:hAnsi="Arial" w:cs="Arial"/>
          <w:sz w:val="24"/>
          <w:szCs w:val="24"/>
        </w:rPr>
        <w:t>.</w:t>
      </w:r>
      <w:r w:rsidR="00FA6AF6" w:rsidRPr="00A6744B">
        <w:rPr>
          <w:rFonts w:ascii="Arial" w:hAnsi="Arial" w:cs="Arial"/>
          <w:sz w:val="24"/>
          <w:szCs w:val="24"/>
        </w:rPr>
        <w:t xml:space="preserve"> </w:t>
      </w:r>
    </w:p>
    <w:p w:rsidR="00597E95" w:rsidRDefault="00597E95" w:rsidP="00BA6F93">
      <w:pPr>
        <w:spacing w:after="0" w:line="360" w:lineRule="auto"/>
        <w:jc w:val="both"/>
        <w:rPr>
          <w:rFonts w:ascii="Arial" w:hAnsi="Arial" w:cs="Arial"/>
          <w:sz w:val="24"/>
          <w:szCs w:val="24"/>
        </w:rPr>
      </w:pPr>
    </w:p>
    <w:p w:rsidR="00E24E45" w:rsidRPr="00BA6F93" w:rsidRDefault="00FA6AF6" w:rsidP="00BA6F93">
      <w:pPr>
        <w:spacing w:after="0" w:line="360" w:lineRule="auto"/>
        <w:jc w:val="both"/>
        <w:rPr>
          <w:rFonts w:ascii="Arial" w:hAnsi="Arial" w:cs="Arial"/>
          <w:sz w:val="24"/>
          <w:szCs w:val="24"/>
        </w:rPr>
      </w:pPr>
      <w:r w:rsidRPr="00A6744B">
        <w:rPr>
          <w:rFonts w:ascii="Arial" w:hAnsi="Arial" w:cs="Arial"/>
          <w:sz w:val="24"/>
          <w:szCs w:val="24"/>
        </w:rPr>
        <w:t>Para ello</w:t>
      </w:r>
      <w:r w:rsidR="00E24E45">
        <w:rPr>
          <w:rFonts w:ascii="Arial" w:hAnsi="Arial" w:cs="Arial"/>
          <w:sz w:val="24"/>
          <w:szCs w:val="24"/>
        </w:rPr>
        <w:t>,</w:t>
      </w:r>
      <w:r w:rsidRPr="00A6744B">
        <w:rPr>
          <w:rFonts w:ascii="Arial" w:hAnsi="Arial" w:cs="Arial"/>
          <w:sz w:val="24"/>
          <w:szCs w:val="24"/>
        </w:rPr>
        <w:t xml:space="preserve"> debe</w:t>
      </w:r>
      <w:r w:rsidR="00796FD8">
        <w:rPr>
          <w:rFonts w:ascii="Arial" w:hAnsi="Arial" w:cs="Arial"/>
          <w:sz w:val="24"/>
          <w:szCs w:val="24"/>
        </w:rPr>
        <w:t>n</w:t>
      </w:r>
      <w:r w:rsidR="00E24E45">
        <w:rPr>
          <w:rFonts w:ascii="Arial" w:hAnsi="Arial" w:cs="Arial"/>
          <w:sz w:val="24"/>
          <w:szCs w:val="24"/>
        </w:rPr>
        <w:t xml:space="preserve"> conocer y estar informados de las normas legales </w:t>
      </w:r>
      <w:r w:rsidR="00796FD8">
        <w:rPr>
          <w:rFonts w:ascii="Arial" w:hAnsi="Arial" w:cs="Arial"/>
          <w:sz w:val="24"/>
          <w:szCs w:val="24"/>
        </w:rPr>
        <w:t xml:space="preserve">aprobadas </w:t>
      </w:r>
      <w:r w:rsidR="00E24E45">
        <w:rPr>
          <w:rFonts w:ascii="Arial" w:hAnsi="Arial" w:cs="Arial"/>
          <w:sz w:val="24"/>
          <w:szCs w:val="24"/>
        </w:rPr>
        <w:t>que reglamentan</w:t>
      </w:r>
      <w:r w:rsidR="00597E95">
        <w:rPr>
          <w:rFonts w:ascii="Arial" w:hAnsi="Arial" w:cs="Arial"/>
          <w:sz w:val="24"/>
          <w:szCs w:val="24"/>
        </w:rPr>
        <w:t xml:space="preserve"> el uso de estas obras</w:t>
      </w:r>
      <w:r w:rsidR="00796FD8">
        <w:rPr>
          <w:rFonts w:ascii="Arial" w:hAnsi="Arial" w:cs="Arial"/>
          <w:sz w:val="24"/>
          <w:szCs w:val="24"/>
        </w:rPr>
        <w:t>,</w:t>
      </w:r>
      <w:r w:rsidR="00796FD8" w:rsidRPr="00796FD8">
        <w:t xml:space="preserve"> </w:t>
      </w:r>
      <w:r w:rsidR="00BA6F93" w:rsidRPr="00597E95">
        <w:rPr>
          <w:rFonts w:ascii="Arial" w:hAnsi="Arial" w:cs="Arial"/>
          <w:sz w:val="24"/>
          <w:szCs w:val="24"/>
        </w:rPr>
        <w:t xml:space="preserve">y </w:t>
      </w:r>
      <w:r w:rsidR="00796FD8" w:rsidRPr="00597E95">
        <w:rPr>
          <w:rFonts w:ascii="Arial" w:hAnsi="Arial" w:cs="Arial"/>
          <w:sz w:val="24"/>
          <w:szCs w:val="24"/>
        </w:rPr>
        <w:t>cuyo</w:t>
      </w:r>
      <w:r w:rsidR="00796FD8" w:rsidRPr="00796FD8">
        <w:rPr>
          <w:rFonts w:ascii="Arial" w:hAnsi="Arial" w:cs="Arial"/>
          <w:sz w:val="24"/>
          <w:szCs w:val="24"/>
        </w:rPr>
        <w:t xml:space="preserve"> pago se realizará a través de la </w:t>
      </w:r>
      <w:r w:rsidR="00617B7D" w:rsidRPr="00617B7D">
        <w:rPr>
          <w:rFonts w:ascii="Arial" w:hAnsi="Arial" w:cs="Arial"/>
          <w:sz w:val="24"/>
          <w:szCs w:val="24"/>
        </w:rPr>
        <w:t>Agencia de Creadores Dramáticos, Audiovisuales y Musicales</w:t>
      </w:r>
      <w:r w:rsidR="00617B7D">
        <w:rPr>
          <w:rFonts w:ascii="Arial" w:hAnsi="Arial" w:cs="Arial"/>
          <w:sz w:val="24"/>
          <w:szCs w:val="24"/>
        </w:rPr>
        <w:t>,</w:t>
      </w:r>
      <w:r w:rsidR="00617B7D" w:rsidRPr="00617B7D">
        <w:rPr>
          <w:rFonts w:ascii="Arial" w:hAnsi="Arial" w:cs="Arial"/>
          <w:sz w:val="24"/>
          <w:szCs w:val="24"/>
        </w:rPr>
        <w:t xml:space="preserve"> (ACDAM)</w:t>
      </w:r>
      <w:r w:rsidR="00617B7D">
        <w:rPr>
          <w:rFonts w:ascii="Arial" w:hAnsi="Arial" w:cs="Arial"/>
          <w:sz w:val="24"/>
          <w:szCs w:val="24"/>
        </w:rPr>
        <w:t>,</w:t>
      </w:r>
      <w:r w:rsidR="00796FD8" w:rsidRPr="00796FD8">
        <w:rPr>
          <w:rFonts w:ascii="Arial" w:hAnsi="Arial" w:cs="Arial"/>
          <w:sz w:val="24"/>
          <w:szCs w:val="24"/>
        </w:rPr>
        <w:t xml:space="preserve"> </w:t>
      </w:r>
      <w:r w:rsidR="00796FD8">
        <w:rPr>
          <w:rFonts w:ascii="Arial" w:hAnsi="Arial" w:cs="Arial"/>
          <w:sz w:val="24"/>
          <w:szCs w:val="24"/>
        </w:rPr>
        <w:t>entidad dedicada</w:t>
      </w:r>
      <w:r w:rsidR="00BA6F93">
        <w:rPr>
          <w:rFonts w:ascii="Arial" w:hAnsi="Arial" w:cs="Arial"/>
          <w:sz w:val="24"/>
          <w:szCs w:val="24"/>
        </w:rPr>
        <w:t xml:space="preserve">, desde 1986, a la gestión de recaudación colectiva, al </w:t>
      </w:r>
      <w:r w:rsidR="00BA6F93" w:rsidRPr="00BA6F93">
        <w:rPr>
          <w:rFonts w:ascii="Arial" w:hAnsi="Arial" w:cs="Arial"/>
          <w:sz w:val="24"/>
          <w:szCs w:val="24"/>
        </w:rPr>
        <w:t xml:space="preserve">servicio integral a los autores, compositores y editores, </w:t>
      </w:r>
      <w:r w:rsidR="00BA6F93">
        <w:rPr>
          <w:rFonts w:ascii="Arial" w:hAnsi="Arial" w:cs="Arial"/>
          <w:sz w:val="24"/>
          <w:szCs w:val="24"/>
        </w:rPr>
        <w:t>a su representación</w:t>
      </w:r>
      <w:r w:rsidR="00BA6F93" w:rsidRPr="00BA6F93">
        <w:rPr>
          <w:rFonts w:ascii="Arial" w:hAnsi="Arial" w:cs="Arial"/>
          <w:sz w:val="24"/>
          <w:szCs w:val="24"/>
        </w:rPr>
        <w:t xml:space="preserve">, </w:t>
      </w:r>
      <w:r w:rsidR="00BA6F93">
        <w:rPr>
          <w:rFonts w:ascii="Arial" w:hAnsi="Arial" w:cs="Arial"/>
          <w:sz w:val="24"/>
          <w:szCs w:val="24"/>
        </w:rPr>
        <w:t xml:space="preserve">y a </w:t>
      </w:r>
      <w:r w:rsidR="00BA6F93" w:rsidRPr="00BA6F93">
        <w:rPr>
          <w:rFonts w:ascii="Arial" w:hAnsi="Arial" w:cs="Arial"/>
          <w:sz w:val="24"/>
          <w:szCs w:val="24"/>
        </w:rPr>
        <w:t>brindarle</w:t>
      </w:r>
      <w:r w:rsidR="00BA6F93">
        <w:rPr>
          <w:rFonts w:ascii="Arial" w:hAnsi="Arial" w:cs="Arial"/>
          <w:sz w:val="24"/>
          <w:szCs w:val="24"/>
        </w:rPr>
        <w:t>s</w:t>
      </w:r>
      <w:r w:rsidR="00BA6F93" w:rsidRPr="00BA6F93">
        <w:rPr>
          <w:rFonts w:ascii="Arial" w:hAnsi="Arial" w:cs="Arial"/>
          <w:sz w:val="24"/>
          <w:szCs w:val="24"/>
        </w:rPr>
        <w:t xml:space="preserve"> asesoría en temas relacionados con la explotación de sus obras, recaudar celosamente las regalías que se generen por ese concepto y distribuírselas justamente.</w:t>
      </w:r>
    </w:p>
    <w:p w:rsidR="00A6744B" w:rsidRDefault="00A6744B" w:rsidP="00A6744B">
      <w:pPr>
        <w:spacing w:after="0" w:line="360" w:lineRule="auto"/>
        <w:jc w:val="both"/>
        <w:rPr>
          <w:rFonts w:ascii="Arial" w:hAnsi="Arial" w:cs="Arial"/>
          <w:b/>
          <w:sz w:val="24"/>
          <w:szCs w:val="24"/>
        </w:rPr>
      </w:pPr>
    </w:p>
    <w:p w:rsidR="007873F8" w:rsidRDefault="0019414C" w:rsidP="00A6744B">
      <w:pPr>
        <w:spacing w:after="0" w:line="360" w:lineRule="auto"/>
        <w:jc w:val="both"/>
        <w:rPr>
          <w:rFonts w:ascii="Arial" w:hAnsi="Arial" w:cs="Arial"/>
          <w:b/>
          <w:sz w:val="24"/>
          <w:szCs w:val="24"/>
        </w:rPr>
      </w:pPr>
      <w:r w:rsidRPr="00A6744B">
        <w:rPr>
          <w:rFonts w:ascii="Arial" w:hAnsi="Arial" w:cs="Arial"/>
          <w:b/>
          <w:sz w:val="24"/>
          <w:szCs w:val="24"/>
        </w:rPr>
        <w:t>NORMAS LEGALES QUE REGULAN</w:t>
      </w:r>
      <w:r w:rsidR="00E24E45">
        <w:rPr>
          <w:rFonts w:ascii="Arial" w:hAnsi="Arial" w:cs="Arial"/>
          <w:b/>
          <w:sz w:val="24"/>
          <w:szCs w:val="24"/>
        </w:rPr>
        <w:t xml:space="preserve"> </w:t>
      </w:r>
      <w:r w:rsidR="00597E95">
        <w:rPr>
          <w:rFonts w:ascii="Arial" w:hAnsi="Arial" w:cs="Arial"/>
          <w:b/>
          <w:sz w:val="24"/>
          <w:szCs w:val="24"/>
        </w:rPr>
        <w:t>EL DERECHO</w:t>
      </w:r>
      <w:r w:rsidR="00E24E45">
        <w:rPr>
          <w:rFonts w:ascii="Arial" w:hAnsi="Arial" w:cs="Arial"/>
          <w:b/>
          <w:sz w:val="24"/>
          <w:szCs w:val="24"/>
        </w:rPr>
        <w:t xml:space="preserve"> DE AUTOR</w:t>
      </w:r>
    </w:p>
    <w:p w:rsidR="00E24E45" w:rsidRPr="00A6744B" w:rsidRDefault="00E24E45" w:rsidP="00A6744B">
      <w:pPr>
        <w:spacing w:after="0" w:line="360" w:lineRule="auto"/>
        <w:jc w:val="both"/>
        <w:rPr>
          <w:rFonts w:ascii="Arial" w:hAnsi="Arial" w:cs="Arial"/>
          <w:b/>
          <w:sz w:val="24"/>
          <w:szCs w:val="24"/>
        </w:rPr>
      </w:pPr>
    </w:p>
    <w:p w:rsidR="000257FC" w:rsidRPr="00A6744B" w:rsidRDefault="008F28B5" w:rsidP="00A6744B">
      <w:pPr>
        <w:pStyle w:val="Prrafodelista"/>
        <w:numPr>
          <w:ilvl w:val="0"/>
          <w:numId w:val="5"/>
        </w:numPr>
        <w:spacing w:after="0" w:line="360" w:lineRule="auto"/>
        <w:ind w:left="284" w:hanging="284"/>
        <w:jc w:val="both"/>
        <w:rPr>
          <w:rFonts w:ascii="Arial" w:hAnsi="Arial" w:cs="Arial"/>
          <w:sz w:val="24"/>
          <w:szCs w:val="24"/>
        </w:rPr>
      </w:pPr>
      <w:r w:rsidRPr="00A6744B">
        <w:rPr>
          <w:rFonts w:ascii="Arial" w:hAnsi="Arial" w:cs="Arial"/>
          <w:sz w:val="24"/>
          <w:szCs w:val="24"/>
        </w:rPr>
        <w:t>A</w:t>
      </w:r>
      <w:r w:rsidR="00223C6E" w:rsidRPr="00A6744B">
        <w:rPr>
          <w:rFonts w:ascii="Arial" w:hAnsi="Arial" w:cs="Arial"/>
          <w:sz w:val="24"/>
          <w:szCs w:val="24"/>
        </w:rPr>
        <w:t xml:space="preserve">rtículo 62 de la Constitución de la República de Cuba, </w:t>
      </w:r>
      <w:r w:rsidR="005D1D34" w:rsidRPr="00A6744B">
        <w:rPr>
          <w:rFonts w:ascii="Arial" w:hAnsi="Arial" w:cs="Arial"/>
          <w:sz w:val="24"/>
          <w:szCs w:val="24"/>
        </w:rPr>
        <w:t xml:space="preserve">de </w:t>
      </w:r>
      <w:r w:rsidR="00223C6E" w:rsidRPr="00A6744B">
        <w:rPr>
          <w:rFonts w:ascii="Arial" w:hAnsi="Arial" w:cs="Arial"/>
          <w:sz w:val="24"/>
          <w:szCs w:val="24"/>
        </w:rPr>
        <w:t xml:space="preserve">10 de abril de 2019, </w:t>
      </w:r>
      <w:r w:rsidR="00694D55" w:rsidRPr="00A6744B">
        <w:rPr>
          <w:rFonts w:ascii="Arial" w:hAnsi="Arial" w:cs="Arial"/>
          <w:sz w:val="24"/>
          <w:szCs w:val="24"/>
        </w:rPr>
        <w:t>se</w:t>
      </w:r>
      <w:r w:rsidR="0092643F" w:rsidRPr="00A6744B">
        <w:rPr>
          <w:rFonts w:ascii="Arial" w:hAnsi="Arial" w:cs="Arial"/>
          <w:sz w:val="24"/>
          <w:szCs w:val="24"/>
        </w:rPr>
        <w:t xml:space="preserve"> reconoce</w:t>
      </w:r>
      <w:r w:rsidR="00694D55" w:rsidRPr="00A6744B">
        <w:rPr>
          <w:rFonts w:ascii="Arial" w:hAnsi="Arial" w:cs="Arial"/>
          <w:sz w:val="24"/>
          <w:szCs w:val="24"/>
        </w:rPr>
        <w:t>n</w:t>
      </w:r>
      <w:r w:rsidR="00223C6E" w:rsidRPr="00A6744B">
        <w:rPr>
          <w:rFonts w:ascii="Arial" w:hAnsi="Arial" w:cs="Arial"/>
          <w:sz w:val="24"/>
          <w:szCs w:val="24"/>
        </w:rPr>
        <w:t xml:space="preserve"> a las personas los derechos derivados de la creación intelectual, conforme a la ley y los Tratados Internacionales. Los derechos </w:t>
      </w:r>
      <w:r w:rsidR="00A91B63" w:rsidRPr="00A6744B">
        <w:rPr>
          <w:rFonts w:ascii="Arial" w:hAnsi="Arial" w:cs="Arial"/>
          <w:sz w:val="24"/>
          <w:szCs w:val="24"/>
        </w:rPr>
        <w:t xml:space="preserve">de autor </w:t>
      </w:r>
      <w:r w:rsidR="00223C6E" w:rsidRPr="00A6744B">
        <w:rPr>
          <w:rFonts w:ascii="Arial" w:hAnsi="Arial" w:cs="Arial"/>
          <w:sz w:val="24"/>
          <w:szCs w:val="24"/>
        </w:rPr>
        <w:t>adquiridos se ejercen por los creadores y titulares en correspondencia con la ley, en fu</w:t>
      </w:r>
      <w:r w:rsidR="0092643F" w:rsidRPr="00A6744B">
        <w:rPr>
          <w:rFonts w:ascii="Arial" w:hAnsi="Arial" w:cs="Arial"/>
          <w:sz w:val="24"/>
          <w:szCs w:val="24"/>
        </w:rPr>
        <w:t>nción de las políticas públicas</w:t>
      </w:r>
      <w:r w:rsidR="001A4106" w:rsidRPr="00A6744B">
        <w:rPr>
          <w:rFonts w:ascii="Arial" w:hAnsi="Arial" w:cs="Arial"/>
          <w:sz w:val="24"/>
          <w:szCs w:val="24"/>
        </w:rPr>
        <w:t xml:space="preserve">: </w:t>
      </w:r>
      <w:r w:rsidR="00223C6E" w:rsidRPr="00A6744B">
        <w:rPr>
          <w:rFonts w:ascii="Arial" w:hAnsi="Arial" w:cs="Arial"/>
          <w:sz w:val="24"/>
          <w:szCs w:val="24"/>
        </w:rPr>
        <w:t>obras literarias, artísticas, científicas</w:t>
      </w:r>
      <w:r w:rsidR="001A4106" w:rsidRPr="00A6744B">
        <w:rPr>
          <w:rFonts w:ascii="Arial" w:hAnsi="Arial" w:cs="Arial"/>
          <w:sz w:val="24"/>
          <w:szCs w:val="24"/>
        </w:rPr>
        <w:t>,</w:t>
      </w:r>
      <w:r w:rsidR="00223C6E" w:rsidRPr="00A6744B">
        <w:rPr>
          <w:rFonts w:ascii="Arial" w:hAnsi="Arial" w:cs="Arial"/>
          <w:sz w:val="24"/>
          <w:szCs w:val="24"/>
        </w:rPr>
        <w:t xml:space="preserve"> y derechos conexos</w:t>
      </w:r>
      <w:r w:rsidR="001A4106" w:rsidRPr="00A6744B">
        <w:rPr>
          <w:rFonts w:ascii="Arial" w:hAnsi="Arial" w:cs="Arial"/>
          <w:sz w:val="24"/>
          <w:szCs w:val="24"/>
        </w:rPr>
        <w:t xml:space="preserve">: </w:t>
      </w:r>
      <w:r w:rsidR="00223C6E" w:rsidRPr="00A6744B">
        <w:rPr>
          <w:rFonts w:ascii="Arial" w:hAnsi="Arial" w:cs="Arial"/>
          <w:sz w:val="24"/>
          <w:szCs w:val="24"/>
        </w:rPr>
        <w:t>artistas intérpretes y ejecutantes</w:t>
      </w:r>
      <w:r w:rsidR="001A4106" w:rsidRPr="00A6744B">
        <w:rPr>
          <w:rFonts w:ascii="Arial" w:hAnsi="Arial" w:cs="Arial"/>
          <w:sz w:val="24"/>
          <w:szCs w:val="24"/>
        </w:rPr>
        <w:t>;</w:t>
      </w:r>
      <w:r w:rsidR="00223C6E" w:rsidRPr="00A6744B">
        <w:rPr>
          <w:rFonts w:ascii="Arial" w:hAnsi="Arial" w:cs="Arial"/>
          <w:sz w:val="24"/>
          <w:szCs w:val="24"/>
        </w:rPr>
        <w:t xml:space="preserve"> as</w:t>
      </w:r>
      <w:r w:rsidR="001A4106" w:rsidRPr="00A6744B">
        <w:rPr>
          <w:rFonts w:ascii="Arial" w:hAnsi="Arial" w:cs="Arial"/>
          <w:sz w:val="24"/>
          <w:szCs w:val="24"/>
        </w:rPr>
        <w:t xml:space="preserve">í como de propiedad industrial: </w:t>
      </w:r>
      <w:r w:rsidR="00223C6E" w:rsidRPr="00A6744B">
        <w:rPr>
          <w:rFonts w:ascii="Arial" w:hAnsi="Arial" w:cs="Arial"/>
          <w:sz w:val="24"/>
          <w:szCs w:val="24"/>
        </w:rPr>
        <w:t>marcas, patentes y diseños.</w:t>
      </w:r>
    </w:p>
    <w:p w:rsidR="0065595D" w:rsidRPr="00A6744B" w:rsidRDefault="008F28B5" w:rsidP="00A6744B">
      <w:pPr>
        <w:pStyle w:val="Prrafodelista"/>
        <w:numPr>
          <w:ilvl w:val="0"/>
          <w:numId w:val="5"/>
        </w:numPr>
        <w:spacing w:after="0" w:line="360" w:lineRule="auto"/>
        <w:ind w:left="284" w:hanging="284"/>
        <w:jc w:val="both"/>
        <w:rPr>
          <w:rFonts w:ascii="Arial" w:hAnsi="Arial" w:cs="Arial"/>
          <w:sz w:val="24"/>
          <w:szCs w:val="24"/>
        </w:rPr>
      </w:pPr>
      <w:r w:rsidRPr="00A6744B">
        <w:rPr>
          <w:rFonts w:ascii="Arial" w:hAnsi="Arial" w:cs="Arial"/>
          <w:sz w:val="24"/>
          <w:szCs w:val="24"/>
        </w:rPr>
        <w:t>A</w:t>
      </w:r>
      <w:r w:rsidR="00953363" w:rsidRPr="00A6744B">
        <w:rPr>
          <w:rFonts w:ascii="Arial" w:hAnsi="Arial" w:cs="Arial"/>
          <w:sz w:val="24"/>
          <w:szCs w:val="24"/>
        </w:rPr>
        <w:t xml:space="preserve">rtículo 16 de la </w:t>
      </w:r>
      <w:r w:rsidR="000257FC" w:rsidRPr="00A6744B">
        <w:rPr>
          <w:rFonts w:ascii="Arial" w:hAnsi="Arial" w:cs="Arial"/>
          <w:sz w:val="24"/>
          <w:szCs w:val="24"/>
        </w:rPr>
        <w:t xml:space="preserve">Ley 154/2022 </w:t>
      </w:r>
      <w:r w:rsidR="00CB1238" w:rsidRPr="00A6744B">
        <w:rPr>
          <w:rFonts w:ascii="Arial" w:hAnsi="Arial" w:cs="Arial"/>
          <w:sz w:val="24"/>
          <w:szCs w:val="24"/>
        </w:rPr>
        <w:t xml:space="preserve">“De los Derechos del Autor y del Artista </w:t>
      </w:r>
      <w:r w:rsidR="00953363" w:rsidRPr="00A6744B">
        <w:rPr>
          <w:rFonts w:ascii="Arial" w:hAnsi="Arial" w:cs="Arial"/>
          <w:sz w:val="24"/>
          <w:szCs w:val="24"/>
        </w:rPr>
        <w:t xml:space="preserve">Intérprete, </w:t>
      </w:r>
      <w:r w:rsidR="000257FC" w:rsidRPr="00A6744B">
        <w:rPr>
          <w:rFonts w:ascii="Arial" w:hAnsi="Arial" w:cs="Arial"/>
          <w:sz w:val="24"/>
          <w:szCs w:val="24"/>
        </w:rPr>
        <w:t>reconoce, derechos de carácter moral y derechos de carácter patrimonial, al derecho de los autores y de los artistas intérpretes y ejecutantes, respecto a sus prestaciones personales creativas.</w:t>
      </w:r>
    </w:p>
    <w:p w:rsidR="0065595D" w:rsidRPr="00A6744B" w:rsidRDefault="00223C6E" w:rsidP="00A6744B">
      <w:pPr>
        <w:pStyle w:val="Prrafodelista"/>
        <w:numPr>
          <w:ilvl w:val="0"/>
          <w:numId w:val="5"/>
        </w:numPr>
        <w:spacing w:after="0" w:line="360" w:lineRule="auto"/>
        <w:ind w:left="284" w:hanging="284"/>
        <w:jc w:val="both"/>
        <w:rPr>
          <w:rFonts w:ascii="Arial" w:hAnsi="Arial" w:cs="Arial"/>
          <w:sz w:val="24"/>
          <w:szCs w:val="24"/>
        </w:rPr>
      </w:pPr>
      <w:r w:rsidRPr="00A6744B">
        <w:rPr>
          <w:rFonts w:ascii="Arial" w:hAnsi="Arial" w:cs="Arial"/>
          <w:sz w:val="24"/>
          <w:szCs w:val="24"/>
        </w:rPr>
        <w:t>Dentro de los derechos patrimoniales, recogidos en los artículos del 22 al 35</w:t>
      </w:r>
      <w:r w:rsidR="00597E95">
        <w:rPr>
          <w:rFonts w:ascii="Arial" w:hAnsi="Arial" w:cs="Arial"/>
          <w:sz w:val="24"/>
          <w:szCs w:val="24"/>
        </w:rPr>
        <w:t>,</w:t>
      </w:r>
      <w:r w:rsidRPr="00A6744B">
        <w:rPr>
          <w:rFonts w:ascii="Arial" w:hAnsi="Arial" w:cs="Arial"/>
          <w:sz w:val="24"/>
          <w:szCs w:val="24"/>
        </w:rPr>
        <w:t xml:space="preserve"> ambos inclusive del propio texto legal, se encuentran</w:t>
      </w:r>
      <w:r w:rsidR="0065595D" w:rsidRPr="00A6744B">
        <w:rPr>
          <w:rFonts w:ascii="Arial" w:hAnsi="Arial" w:cs="Arial"/>
          <w:sz w:val="24"/>
          <w:szCs w:val="24"/>
        </w:rPr>
        <w:t xml:space="preserve">: </w:t>
      </w:r>
      <w:r w:rsidRPr="00A6744B">
        <w:rPr>
          <w:rFonts w:ascii="Arial" w:hAnsi="Arial" w:cs="Arial"/>
          <w:sz w:val="24"/>
          <w:szCs w:val="24"/>
        </w:rPr>
        <w:t>derechos de comunicación al público, derechos de reproducción/distribució</w:t>
      </w:r>
      <w:r w:rsidR="00597E95">
        <w:rPr>
          <w:rFonts w:ascii="Arial" w:hAnsi="Arial" w:cs="Arial"/>
          <w:sz w:val="24"/>
          <w:szCs w:val="24"/>
        </w:rPr>
        <w:t>n y derechos de transformación</w:t>
      </w:r>
      <w:r w:rsidRPr="00A6744B">
        <w:rPr>
          <w:rFonts w:ascii="Arial" w:hAnsi="Arial" w:cs="Arial"/>
          <w:sz w:val="24"/>
          <w:szCs w:val="24"/>
        </w:rPr>
        <w:t xml:space="preserve">. </w:t>
      </w:r>
    </w:p>
    <w:p w:rsidR="002B008A" w:rsidRPr="00597E95" w:rsidRDefault="008F28B5" w:rsidP="00A6744B">
      <w:pPr>
        <w:pStyle w:val="Prrafodelista"/>
        <w:numPr>
          <w:ilvl w:val="0"/>
          <w:numId w:val="5"/>
        </w:numPr>
        <w:spacing w:after="0" w:line="360" w:lineRule="auto"/>
        <w:ind w:left="284" w:hanging="284"/>
        <w:jc w:val="both"/>
        <w:rPr>
          <w:rFonts w:ascii="Arial" w:hAnsi="Arial" w:cs="Arial"/>
          <w:sz w:val="24"/>
          <w:szCs w:val="24"/>
        </w:rPr>
      </w:pPr>
      <w:r w:rsidRPr="00A6744B">
        <w:rPr>
          <w:rFonts w:ascii="Arial" w:hAnsi="Arial" w:cs="Arial"/>
          <w:sz w:val="24"/>
          <w:szCs w:val="24"/>
        </w:rPr>
        <w:t>E</w:t>
      </w:r>
      <w:r w:rsidR="00223C6E" w:rsidRPr="00A6744B">
        <w:rPr>
          <w:rFonts w:ascii="Arial" w:hAnsi="Arial" w:cs="Arial"/>
          <w:sz w:val="24"/>
          <w:szCs w:val="24"/>
        </w:rPr>
        <w:t>l derecho a la “</w:t>
      </w:r>
      <w:r w:rsidR="00223C6E" w:rsidRPr="00A6744B">
        <w:rPr>
          <w:rFonts w:ascii="Arial" w:hAnsi="Arial" w:cs="Arial"/>
          <w:b/>
          <w:sz w:val="24"/>
          <w:szCs w:val="24"/>
        </w:rPr>
        <w:t>comunicación pública</w:t>
      </w:r>
      <w:r w:rsidR="00223C6E" w:rsidRPr="00A6744B">
        <w:rPr>
          <w:rFonts w:ascii="Arial" w:hAnsi="Arial" w:cs="Arial"/>
          <w:sz w:val="24"/>
          <w:szCs w:val="24"/>
        </w:rPr>
        <w:t>”</w:t>
      </w:r>
      <w:r w:rsidR="000E7273" w:rsidRPr="00A6744B">
        <w:rPr>
          <w:rFonts w:ascii="Arial" w:hAnsi="Arial" w:cs="Arial"/>
          <w:sz w:val="24"/>
          <w:szCs w:val="24"/>
        </w:rPr>
        <w:t xml:space="preserve"> </w:t>
      </w:r>
      <w:r w:rsidR="00223C6E" w:rsidRPr="00A6744B">
        <w:rPr>
          <w:rFonts w:ascii="Arial" w:hAnsi="Arial" w:cs="Arial"/>
          <w:sz w:val="24"/>
          <w:szCs w:val="24"/>
        </w:rPr>
        <w:t xml:space="preserve">permite al titular autorizar o prohibir la difusión de una obra creativa a un público amplio a través de diversos medios. Su significado y alcance está definido en Tratados Internacionales como el Convenio de Berna y se refleja en las legislaciones nacionales como la nuestra. Se entiende como </w:t>
      </w:r>
      <w:r w:rsidR="00223C6E" w:rsidRPr="00597E95">
        <w:rPr>
          <w:rFonts w:ascii="Arial" w:hAnsi="Arial" w:cs="Arial"/>
          <w:sz w:val="24"/>
          <w:szCs w:val="24"/>
        </w:rPr>
        <w:t xml:space="preserve">“cualquier acto que ponga una </w:t>
      </w:r>
      <w:r w:rsidR="00223C6E" w:rsidRPr="00597E95">
        <w:rPr>
          <w:rFonts w:ascii="Arial" w:hAnsi="Arial" w:cs="Arial"/>
          <w:sz w:val="24"/>
          <w:szCs w:val="24"/>
        </w:rPr>
        <w:lastRenderedPageBreak/>
        <w:t>obra a disposición de un público no previsto en el círculo familiar o privado, sin distribución física de copias y que requiere autorización previa y expresa del titular de los derechos”.</w:t>
      </w:r>
    </w:p>
    <w:p w:rsidR="00FA6AF6" w:rsidRPr="00A6744B" w:rsidRDefault="00223C6E" w:rsidP="00A6744B">
      <w:pPr>
        <w:pStyle w:val="Prrafodelista"/>
        <w:numPr>
          <w:ilvl w:val="0"/>
          <w:numId w:val="5"/>
        </w:numPr>
        <w:spacing w:after="0" w:line="360" w:lineRule="auto"/>
        <w:ind w:left="284" w:hanging="284"/>
        <w:jc w:val="both"/>
        <w:rPr>
          <w:rFonts w:ascii="Arial" w:hAnsi="Arial" w:cs="Arial"/>
          <w:sz w:val="24"/>
          <w:szCs w:val="24"/>
        </w:rPr>
      </w:pPr>
      <w:r w:rsidRPr="00A6744B">
        <w:rPr>
          <w:rFonts w:ascii="Arial" w:hAnsi="Arial" w:cs="Arial"/>
          <w:sz w:val="24"/>
          <w:szCs w:val="24"/>
        </w:rPr>
        <w:t>Los derechos patrimoniales permiten al autor participar de la explotación económica de su obra, que en el supuesto que se utilice asociada a una actividad comercial, constituye un valor agregado al servicio que se presta, por lo que el autor tiene derecho a percibir una remuneración por la concesión de la autorización para cada modalidad de uso de sus obras.</w:t>
      </w:r>
    </w:p>
    <w:p w:rsidR="001C413E" w:rsidRPr="00A6744B" w:rsidRDefault="004D7C04" w:rsidP="00A6744B">
      <w:pPr>
        <w:pStyle w:val="Prrafodelista"/>
        <w:numPr>
          <w:ilvl w:val="0"/>
          <w:numId w:val="5"/>
        </w:numPr>
        <w:spacing w:after="0" w:line="360" w:lineRule="auto"/>
        <w:ind w:left="284" w:hanging="284"/>
        <w:jc w:val="both"/>
        <w:rPr>
          <w:rFonts w:ascii="Arial" w:hAnsi="Arial" w:cs="Arial"/>
          <w:sz w:val="24"/>
          <w:szCs w:val="24"/>
        </w:rPr>
      </w:pPr>
      <w:r w:rsidRPr="00A6744B">
        <w:rPr>
          <w:rFonts w:ascii="Arial" w:hAnsi="Arial" w:cs="Arial"/>
          <w:sz w:val="24"/>
          <w:szCs w:val="24"/>
        </w:rPr>
        <w:t xml:space="preserve">La </w:t>
      </w:r>
      <w:r w:rsidR="001C413E" w:rsidRPr="00A6744B">
        <w:rPr>
          <w:rFonts w:ascii="Arial" w:hAnsi="Arial" w:cs="Arial"/>
          <w:sz w:val="24"/>
          <w:szCs w:val="24"/>
        </w:rPr>
        <w:t xml:space="preserve">Resolución 5/2022 del Ministerio de Cultura, en su Resuelvo Primero establece </w:t>
      </w:r>
      <w:r w:rsidR="001C413E" w:rsidRPr="00A6744B">
        <w:rPr>
          <w:rFonts w:ascii="Arial" w:hAnsi="Arial" w:cs="Arial"/>
          <w:b/>
          <w:sz w:val="24"/>
          <w:szCs w:val="24"/>
        </w:rPr>
        <w:t>las Tarifas Generales para el Cobro de los derechos de Autor</w:t>
      </w:r>
      <w:r w:rsidR="001C413E" w:rsidRPr="00A6744B">
        <w:rPr>
          <w:rFonts w:ascii="Arial" w:hAnsi="Arial" w:cs="Arial"/>
          <w:sz w:val="24"/>
          <w:szCs w:val="24"/>
        </w:rPr>
        <w:t xml:space="preserve"> a través </w:t>
      </w:r>
      <w:r w:rsidR="00C55AB7" w:rsidRPr="00A6744B">
        <w:rPr>
          <w:rFonts w:ascii="Arial" w:hAnsi="Arial" w:cs="Arial"/>
          <w:sz w:val="24"/>
          <w:szCs w:val="24"/>
        </w:rPr>
        <w:t xml:space="preserve">de la </w:t>
      </w:r>
      <w:r w:rsidRPr="00A6744B">
        <w:rPr>
          <w:rFonts w:ascii="Arial" w:hAnsi="Arial" w:cs="Arial"/>
          <w:sz w:val="24"/>
          <w:szCs w:val="24"/>
        </w:rPr>
        <w:t>Agencia de Creadores Dramáticos, Audiovisuales y Musicales (ACDAM),</w:t>
      </w:r>
      <w:r w:rsidR="00E75DBC" w:rsidRPr="00A6744B">
        <w:rPr>
          <w:rFonts w:ascii="Arial" w:hAnsi="Arial" w:cs="Arial"/>
          <w:sz w:val="24"/>
          <w:szCs w:val="24"/>
        </w:rPr>
        <w:t xml:space="preserve"> </w:t>
      </w:r>
      <w:r w:rsidR="00C55AB7" w:rsidRPr="00A6744B">
        <w:rPr>
          <w:rFonts w:ascii="Arial" w:hAnsi="Arial" w:cs="Arial"/>
          <w:sz w:val="24"/>
          <w:szCs w:val="24"/>
        </w:rPr>
        <w:t>por la utilización</w:t>
      </w:r>
      <w:r w:rsidR="001C413E" w:rsidRPr="00A6744B">
        <w:rPr>
          <w:rFonts w:ascii="Arial" w:hAnsi="Arial" w:cs="Arial"/>
          <w:sz w:val="24"/>
          <w:szCs w:val="24"/>
        </w:rPr>
        <w:t xml:space="preserve"> de las obras musicales, audiovisuales y por las segundas y sucesivas representaciones de obras de las artes escénicas por parte de las FGNE.</w:t>
      </w:r>
    </w:p>
    <w:p w:rsidR="00223C6E" w:rsidRPr="00A6744B" w:rsidRDefault="00223C6E" w:rsidP="00A6744B">
      <w:pPr>
        <w:pStyle w:val="Prrafodelista"/>
        <w:numPr>
          <w:ilvl w:val="0"/>
          <w:numId w:val="5"/>
        </w:numPr>
        <w:spacing w:after="0" w:line="360" w:lineRule="auto"/>
        <w:ind w:left="284" w:hanging="284"/>
        <w:jc w:val="both"/>
        <w:rPr>
          <w:rFonts w:ascii="Arial" w:hAnsi="Arial" w:cs="Arial"/>
          <w:sz w:val="24"/>
          <w:szCs w:val="24"/>
        </w:rPr>
      </w:pPr>
      <w:r w:rsidRPr="00A6744B">
        <w:rPr>
          <w:rFonts w:ascii="Arial" w:hAnsi="Arial" w:cs="Arial"/>
          <w:sz w:val="24"/>
          <w:szCs w:val="24"/>
        </w:rPr>
        <w:t>La Resolución 65/2022 “Reglamento de las Organizaciones de Gestión Colectiva de Derechos sobre Creaciones Literarias y Artíst</w:t>
      </w:r>
      <w:r w:rsidR="00FA6AF6" w:rsidRPr="00A6744B">
        <w:rPr>
          <w:rFonts w:ascii="Arial" w:hAnsi="Arial" w:cs="Arial"/>
          <w:sz w:val="24"/>
          <w:szCs w:val="24"/>
        </w:rPr>
        <w:t xml:space="preserve">icas” en su artículo 2 dispone </w:t>
      </w:r>
      <w:r w:rsidR="00F32ACA" w:rsidRPr="00A6744B">
        <w:rPr>
          <w:rFonts w:ascii="Arial" w:hAnsi="Arial" w:cs="Arial"/>
          <w:sz w:val="24"/>
          <w:szCs w:val="24"/>
        </w:rPr>
        <w:t>la</w:t>
      </w:r>
      <w:r w:rsidR="00FA6AF6" w:rsidRPr="00A6744B">
        <w:rPr>
          <w:rFonts w:ascii="Arial" w:hAnsi="Arial" w:cs="Arial"/>
          <w:sz w:val="24"/>
          <w:szCs w:val="24"/>
        </w:rPr>
        <w:t xml:space="preserve"> constitución </w:t>
      </w:r>
      <w:r w:rsidR="00F32ACA" w:rsidRPr="00A6744B">
        <w:rPr>
          <w:rFonts w:ascii="Arial" w:hAnsi="Arial" w:cs="Arial"/>
          <w:sz w:val="24"/>
          <w:szCs w:val="24"/>
        </w:rPr>
        <w:t xml:space="preserve">de dichas organizaciones </w:t>
      </w:r>
      <w:r w:rsidRPr="00A6744B">
        <w:rPr>
          <w:rFonts w:ascii="Arial" w:hAnsi="Arial" w:cs="Arial"/>
          <w:sz w:val="24"/>
          <w:szCs w:val="24"/>
        </w:rPr>
        <w:t xml:space="preserve">para recaudar, distribuir, repartir y liquidar los derechos protegidos par la ley, cuyo ejercicio requiera la gestión colectiva de estos”. De igual forma en los artículos del 11 al 13 se regula la relación con los </w:t>
      </w:r>
      <w:r w:rsidRPr="00A6744B">
        <w:rPr>
          <w:rFonts w:ascii="Arial" w:hAnsi="Arial" w:cs="Arial"/>
          <w:b/>
          <w:sz w:val="24"/>
          <w:szCs w:val="24"/>
        </w:rPr>
        <w:t>utilizadores de las creaciones</w:t>
      </w:r>
      <w:r w:rsidRPr="00A6744B">
        <w:rPr>
          <w:rFonts w:ascii="Arial" w:hAnsi="Arial" w:cs="Arial"/>
          <w:sz w:val="24"/>
          <w:szCs w:val="24"/>
        </w:rPr>
        <w:t>.</w:t>
      </w:r>
    </w:p>
    <w:p w:rsidR="00223C6E" w:rsidRPr="00A6744B" w:rsidRDefault="00B119B3" w:rsidP="00A6744B">
      <w:pPr>
        <w:pStyle w:val="Prrafodelista"/>
        <w:numPr>
          <w:ilvl w:val="0"/>
          <w:numId w:val="5"/>
        </w:numPr>
        <w:spacing w:after="0" w:line="360" w:lineRule="auto"/>
        <w:ind w:left="284" w:hanging="284"/>
        <w:jc w:val="both"/>
        <w:rPr>
          <w:rFonts w:ascii="Arial" w:hAnsi="Arial" w:cs="Arial"/>
          <w:sz w:val="24"/>
          <w:szCs w:val="24"/>
        </w:rPr>
      </w:pPr>
      <w:r w:rsidRPr="00A6744B">
        <w:rPr>
          <w:rFonts w:ascii="Arial" w:hAnsi="Arial" w:cs="Arial"/>
          <w:sz w:val="24"/>
          <w:szCs w:val="24"/>
        </w:rPr>
        <w:t xml:space="preserve">La Resolución 44 de 12 de octubre de 2023, </w:t>
      </w:r>
      <w:r w:rsidR="007222F3" w:rsidRPr="00A6744B">
        <w:rPr>
          <w:rFonts w:ascii="Arial" w:hAnsi="Arial" w:cs="Arial"/>
          <w:sz w:val="24"/>
          <w:szCs w:val="24"/>
        </w:rPr>
        <w:t>faculta a la ACDAM</w:t>
      </w:r>
      <w:r w:rsidRPr="00A6744B">
        <w:rPr>
          <w:rFonts w:ascii="Arial" w:hAnsi="Arial" w:cs="Arial"/>
          <w:sz w:val="24"/>
          <w:szCs w:val="24"/>
        </w:rPr>
        <w:t xml:space="preserve"> </w:t>
      </w:r>
      <w:r w:rsidR="00A547AA" w:rsidRPr="00A6744B">
        <w:rPr>
          <w:rFonts w:ascii="Arial" w:hAnsi="Arial" w:cs="Arial"/>
          <w:b/>
          <w:sz w:val="24"/>
          <w:szCs w:val="24"/>
        </w:rPr>
        <w:t>como</w:t>
      </w:r>
      <w:r w:rsidRPr="00A6744B">
        <w:rPr>
          <w:rFonts w:ascii="Arial" w:hAnsi="Arial" w:cs="Arial"/>
          <w:b/>
          <w:sz w:val="24"/>
          <w:szCs w:val="24"/>
        </w:rPr>
        <w:t xml:space="preserve"> única entidad autorizada para ges</w:t>
      </w:r>
      <w:r w:rsidR="00994149" w:rsidRPr="00A6744B">
        <w:rPr>
          <w:rFonts w:ascii="Arial" w:hAnsi="Arial" w:cs="Arial"/>
          <w:b/>
          <w:sz w:val="24"/>
          <w:szCs w:val="24"/>
        </w:rPr>
        <w:t>tionar estos derechos en Cuba</w:t>
      </w:r>
      <w:r w:rsidR="00994149" w:rsidRPr="00A6744B">
        <w:rPr>
          <w:rFonts w:ascii="Arial" w:hAnsi="Arial" w:cs="Arial"/>
          <w:sz w:val="24"/>
          <w:szCs w:val="24"/>
        </w:rPr>
        <w:t xml:space="preserve">, y, sus funciones, amparadas en su </w:t>
      </w:r>
      <w:r w:rsidR="00223C6E" w:rsidRPr="00A6744B">
        <w:rPr>
          <w:rFonts w:ascii="Arial" w:hAnsi="Arial" w:cs="Arial"/>
          <w:sz w:val="24"/>
          <w:szCs w:val="24"/>
        </w:rPr>
        <w:t xml:space="preserve">Resuelvo Segundo </w:t>
      </w:r>
      <w:r w:rsidR="002B791F" w:rsidRPr="00A6744B">
        <w:rPr>
          <w:rFonts w:ascii="Arial" w:hAnsi="Arial" w:cs="Arial"/>
          <w:sz w:val="24"/>
          <w:szCs w:val="24"/>
        </w:rPr>
        <w:t xml:space="preserve">inciso f) se dirigen a </w:t>
      </w:r>
      <w:r w:rsidR="00223C6E" w:rsidRPr="00A6744B">
        <w:rPr>
          <w:rFonts w:ascii="Arial" w:hAnsi="Arial" w:cs="Arial"/>
          <w:sz w:val="24"/>
          <w:szCs w:val="24"/>
        </w:rPr>
        <w:t>licenciar y contratar con los usuarios obligados a pagar la remuneración establecida por la utilización de las creaciones cuyos derechos se gestionan colectivamente</w:t>
      </w:r>
      <w:r w:rsidR="002B791F" w:rsidRPr="00A6744B">
        <w:rPr>
          <w:rFonts w:ascii="Arial" w:hAnsi="Arial" w:cs="Arial"/>
          <w:sz w:val="24"/>
          <w:szCs w:val="24"/>
        </w:rPr>
        <w:t xml:space="preserve">, e inciso g)- </w:t>
      </w:r>
      <w:r w:rsidR="00223C6E" w:rsidRPr="00A6744B">
        <w:rPr>
          <w:rFonts w:ascii="Arial" w:hAnsi="Arial" w:cs="Arial"/>
          <w:sz w:val="24"/>
          <w:szCs w:val="24"/>
        </w:rPr>
        <w:t xml:space="preserve">recaudar las remuneraciones relativas a los derechos que gestionan mediante la aplicación </w:t>
      </w:r>
      <w:r w:rsidR="002B791F" w:rsidRPr="00A6744B">
        <w:rPr>
          <w:rFonts w:ascii="Arial" w:hAnsi="Arial" w:cs="Arial"/>
          <w:sz w:val="24"/>
          <w:szCs w:val="24"/>
        </w:rPr>
        <w:t>de las tarifas correspondientes,</w:t>
      </w:r>
      <w:r w:rsidR="00223C6E" w:rsidRPr="00A6744B">
        <w:rPr>
          <w:rFonts w:ascii="Arial" w:hAnsi="Arial" w:cs="Arial"/>
          <w:sz w:val="24"/>
          <w:szCs w:val="24"/>
        </w:rPr>
        <w:t xml:space="preserve"> entre otras.</w:t>
      </w:r>
    </w:p>
    <w:p w:rsidR="00E0243F" w:rsidRPr="00A6744B" w:rsidRDefault="00E0243F" w:rsidP="00A6744B">
      <w:pPr>
        <w:pStyle w:val="Prrafodelista"/>
        <w:spacing w:after="0" w:line="360" w:lineRule="auto"/>
        <w:ind w:left="284"/>
        <w:jc w:val="both"/>
        <w:rPr>
          <w:rFonts w:ascii="Arial" w:hAnsi="Arial" w:cs="Arial"/>
          <w:sz w:val="24"/>
          <w:szCs w:val="24"/>
        </w:rPr>
      </w:pPr>
    </w:p>
    <w:p w:rsidR="00F7681B" w:rsidRPr="00A6744B" w:rsidRDefault="00A6744B" w:rsidP="00A6744B">
      <w:pPr>
        <w:pStyle w:val="Prrafodelista"/>
        <w:spacing w:after="0" w:line="360" w:lineRule="auto"/>
        <w:ind w:left="284"/>
        <w:jc w:val="both"/>
        <w:rPr>
          <w:rFonts w:ascii="Arial" w:hAnsi="Arial" w:cs="Arial"/>
          <w:b/>
          <w:sz w:val="24"/>
          <w:szCs w:val="24"/>
        </w:rPr>
      </w:pPr>
      <w:r>
        <w:rPr>
          <w:rFonts w:ascii="Arial" w:hAnsi="Arial" w:cs="Arial"/>
          <w:b/>
          <w:sz w:val="24"/>
          <w:szCs w:val="24"/>
        </w:rPr>
        <w:t>IDENTIFICA</w:t>
      </w:r>
      <w:r w:rsidR="00B125E4" w:rsidRPr="00A6744B">
        <w:rPr>
          <w:rFonts w:ascii="Arial" w:hAnsi="Arial" w:cs="Arial"/>
          <w:b/>
          <w:sz w:val="24"/>
          <w:szCs w:val="24"/>
        </w:rPr>
        <w:t xml:space="preserve"> </w:t>
      </w:r>
      <w:r w:rsidR="00E0243F" w:rsidRPr="00A6744B">
        <w:rPr>
          <w:rFonts w:ascii="Arial" w:hAnsi="Arial" w:cs="Arial"/>
          <w:b/>
          <w:sz w:val="24"/>
          <w:szCs w:val="24"/>
        </w:rPr>
        <w:t>LA</w:t>
      </w:r>
      <w:r w:rsidR="00B125E4" w:rsidRPr="00A6744B">
        <w:rPr>
          <w:rFonts w:ascii="Arial" w:hAnsi="Arial" w:cs="Arial"/>
          <w:b/>
          <w:sz w:val="24"/>
          <w:szCs w:val="24"/>
        </w:rPr>
        <w:t xml:space="preserve"> CLASIFICACIÓN </w:t>
      </w:r>
      <w:r>
        <w:rPr>
          <w:rFonts w:ascii="Arial" w:hAnsi="Arial" w:cs="Arial"/>
          <w:b/>
          <w:sz w:val="24"/>
          <w:szCs w:val="24"/>
        </w:rPr>
        <w:t xml:space="preserve">SEGÚN </w:t>
      </w:r>
      <w:r w:rsidR="00B125E4" w:rsidRPr="00A6744B">
        <w:rPr>
          <w:rFonts w:ascii="Arial" w:hAnsi="Arial" w:cs="Arial"/>
          <w:b/>
          <w:sz w:val="24"/>
          <w:szCs w:val="24"/>
        </w:rPr>
        <w:t xml:space="preserve">TIPO DE MÚSICA QUE DESEA </w:t>
      </w:r>
      <w:r>
        <w:rPr>
          <w:rFonts w:ascii="Arial" w:hAnsi="Arial" w:cs="Arial"/>
          <w:b/>
          <w:sz w:val="24"/>
          <w:szCs w:val="24"/>
        </w:rPr>
        <w:t>UTILIZAR</w:t>
      </w:r>
      <w:r w:rsidR="00B125E4" w:rsidRPr="00A6744B">
        <w:rPr>
          <w:rFonts w:ascii="Arial" w:hAnsi="Arial" w:cs="Arial"/>
          <w:b/>
          <w:sz w:val="24"/>
          <w:szCs w:val="24"/>
        </w:rPr>
        <w:t xml:space="preserve"> EN SU ESTABLECIMIENTO:</w:t>
      </w:r>
    </w:p>
    <w:p w:rsidR="00E0243F" w:rsidRPr="00A6744B" w:rsidRDefault="00E0243F" w:rsidP="00A6744B">
      <w:pPr>
        <w:pStyle w:val="Prrafodelista"/>
        <w:spacing w:after="0" w:line="360" w:lineRule="auto"/>
        <w:ind w:left="284"/>
        <w:jc w:val="both"/>
        <w:rPr>
          <w:rFonts w:ascii="Arial" w:hAnsi="Arial" w:cs="Arial"/>
          <w:b/>
          <w:sz w:val="24"/>
          <w:szCs w:val="24"/>
        </w:rPr>
      </w:pPr>
    </w:p>
    <w:p w:rsidR="00F7681B" w:rsidRPr="00A6744B" w:rsidRDefault="00F7681B" w:rsidP="00A6744B">
      <w:pPr>
        <w:pStyle w:val="Prrafodelista"/>
        <w:numPr>
          <w:ilvl w:val="0"/>
          <w:numId w:val="2"/>
        </w:numPr>
        <w:spacing w:after="0" w:line="360" w:lineRule="auto"/>
        <w:ind w:left="284" w:hanging="284"/>
        <w:rPr>
          <w:rFonts w:ascii="Arial" w:hAnsi="Arial" w:cs="Arial"/>
          <w:sz w:val="24"/>
          <w:szCs w:val="24"/>
        </w:rPr>
      </w:pPr>
      <w:r w:rsidRPr="00A6744B">
        <w:rPr>
          <w:rFonts w:ascii="Arial" w:hAnsi="Arial" w:cs="Arial"/>
          <w:sz w:val="24"/>
          <w:szCs w:val="24"/>
        </w:rPr>
        <w:t xml:space="preserve">Música grabada (CD, USB, dispositivos locales).  </w:t>
      </w:r>
    </w:p>
    <w:p w:rsidR="00F7681B" w:rsidRPr="00A6744B" w:rsidRDefault="00F7681B" w:rsidP="00A6744B">
      <w:pPr>
        <w:pStyle w:val="Prrafodelista"/>
        <w:numPr>
          <w:ilvl w:val="0"/>
          <w:numId w:val="2"/>
        </w:numPr>
        <w:spacing w:after="0" w:line="360" w:lineRule="auto"/>
        <w:ind w:left="284" w:hanging="284"/>
        <w:rPr>
          <w:rFonts w:ascii="Arial" w:hAnsi="Arial" w:cs="Arial"/>
          <w:sz w:val="24"/>
          <w:szCs w:val="24"/>
          <w:lang w:val="en-US"/>
        </w:rPr>
      </w:pPr>
      <w:r w:rsidRPr="00A6744B">
        <w:rPr>
          <w:rFonts w:ascii="Arial" w:hAnsi="Arial" w:cs="Arial"/>
          <w:sz w:val="24"/>
          <w:szCs w:val="24"/>
          <w:lang w:val="en-US"/>
        </w:rPr>
        <w:t xml:space="preserve">Música </w:t>
      </w:r>
      <w:proofErr w:type="spellStart"/>
      <w:r w:rsidRPr="00A6744B">
        <w:rPr>
          <w:rFonts w:ascii="Arial" w:hAnsi="Arial" w:cs="Arial"/>
          <w:sz w:val="24"/>
          <w:szCs w:val="24"/>
          <w:lang w:val="en-US"/>
        </w:rPr>
        <w:t>en</w:t>
      </w:r>
      <w:proofErr w:type="spellEnd"/>
      <w:r w:rsidRPr="00A6744B">
        <w:rPr>
          <w:rFonts w:ascii="Arial" w:hAnsi="Arial" w:cs="Arial"/>
          <w:sz w:val="24"/>
          <w:szCs w:val="24"/>
          <w:lang w:val="en-US"/>
        </w:rPr>
        <w:t xml:space="preserve"> streaming (Spotify, YouTube).</w:t>
      </w:r>
    </w:p>
    <w:p w:rsidR="00F7681B" w:rsidRPr="00A6744B" w:rsidRDefault="00F7681B" w:rsidP="00A6744B">
      <w:pPr>
        <w:pStyle w:val="Prrafodelista"/>
        <w:numPr>
          <w:ilvl w:val="0"/>
          <w:numId w:val="2"/>
        </w:numPr>
        <w:spacing w:after="0" w:line="360" w:lineRule="auto"/>
        <w:ind w:left="284" w:hanging="284"/>
        <w:rPr>
          <w:rFonts w:ascii="Arial" w:hAnsi="Arial" w:cs="Arial"/>
          <w:sz w:val="24"/>
          <w:szCs w:val="24"/>
        </w:rPr>
      </w:pPr>
      <w:r w:rsidRPr="00A6744B">
        <w:rPr>
          <w:rFonts w:ascii="Arial" w:hAnsi="Arial" w:cs="Arial"/>
          <w:sz w:val="24"/>
          <w:szCs w:val="24"/>
        </w:rPr>
        <w:t>Música en vivo (necesita contrato directo con artistas + ACDAM).</w:t>
      </w:r>
    </w:p>
    <w:p w:rsidR="005F0DC0" w:rsidRPr="00A6744B" w:rsidRDefault="005F0DC0" w:rsidP="00A6744B">
      <w:pPr>
        <w:spacing w:after="0" w:line="360" w:lineRule="auto"/>
        <w:jc w:val="both"/>
        <w:rPr>
          <w:rFonts w:ascii="Arial" w:hAnsi="Arial" w:cs="Arial"/>
          <w:sz w:val="24"/>
          <w:szCs w:val="24"/>
        </w:rPr>
      </w:pPr>
    </w:p>
    <w:p w:rsidR="00E0243F" w:rsidRPr="00A6744B" w:rsidRDefault="00E804C4" w:rsidP="00A6744B">
      <w:pPr>
        <w:spacing w:after="0" w:line="360" w:lineRule="auto"/>
        <w:jc w:val="both"/>
        <w:rPr>
          <w:rFonts w:ascii="Arial" w:hAnsi="Arial" w:cs="Arial"/>
          <w:b/>
          <w:sz w:val="24"/>
          <w:szCs w:val="24"/>
        </w:rPr>
      </w:pPr>
      <w:r w:rsidRPr="00A6744B">
        <w:rPr>
          <w:rFonts w:ascii="Arial" w:hAnsi="Arial" w:cs="Arial"/>
          <w:b/>
          <w:sz w:val="24"/>
          <w:szCs w:val="24"/>
        </w:rPr>
        <w:t>SUSCRIBIR CO</w:t>
      </w:r>
      <w:r w:rsidR="00A6744B">
        <w:rPr>
          <w:rFonts w:ascii="Arial" w:hAnsi="Arial" w:cs="Arial"/>
          <w:b/>
          <w:sz w:val="24"/>
          <w:szCs w:val="24"/>
        </w:rPr>
        <w:t>NTRATO DE LICENCIA CON LA ACDAM</w:t>
      </w:r>
    </w:p>
    <w:p w:rsidR="00E0243F" w:rsidRPr="00A6744B" w:rsidRDefault="00E0243F" w:rsidP="00A6744B">
      <w:pPr>
        <w:spacing w:after="0" w:line="360" w:lineRule="auto"/>
        <w:jc w:val="both"/>
        <w:rPr>
          <w:rFonts w:ascii="Arial" w:hAnsi="Arial" w:cs="Arial"/>
          <w:sz w:val="24"/>
          <w:szCs w:val="24"/>
        </w:rPr>
      </w:pPr>
    </w:p>
    <w:p w:rsidR="00934AEB" w:rsidRPr="00A6744B" w:rsidRDefault="00B008E8" w:rsidP="00A6744B">
      <w:pPr>
        <w:pStyle w:val="Prrafodelista"/>
        <w:numPr>
          <w:ilvl w:val="0"/>
          <w:numId w:val="4"/>
        </w:numPr>
        <w:spacing w:after="0" w:line="360" w:lineRule="auto"/>
        <w:ind w:left="284" w:hanging="284"/>
        <w:jc w:val="both"/>
        <w:rPr>
          <w:rFonts w:ascii="Arial" w:hAnsi="Arial" w:cs="Arial"/>
          <w:sz w:val="24"/>
          <w:szCs w:val="24"/>
        </w:rPr>
      </w:pPr>
      <w:r w:rsidRPr="00A6744B">
        <w:rPr>
          <w:rFonts w:ascii="Arial" w:hAnsi="Arial" w:cs="Arial"/>
          <w:sz w:val="24"/>
          <w:szCs w:val="24"/>
        </w:rPr>
        <w:t>P</w:t>
      </w:r>
      <w:r w:rsidR="00463FEF" w:rsidRPr="00A6744B">
        <w:rPr>
          <w:rFonts w:ascii="Arial" w:hAnsi="Arial" w:cs="Arial"/>
          <w:sz w:val="24"/>
          <w:szCs w:val="24"/>
        </w:rPr>
        <w:t>ara la Ejecución Pública de Obras musicales, audiovisuales y de las artes escénicas en act</w:t>
      </w:r>
      <w:r w:rsidR="00325E99" w:rsidRPr="00A6744B">
        <w:rPr>
          <w:rFonts w:ascii="Arial" w:hAnsi="Arial" w:cs="Arial"/>
          <w:sz w:val="24"/>
          <w:szCs w:val="24"/>
        </w:rPr>
        <w:t>ividades del sector no estatal.</w:t>
      </w:r>
    </w:p>
    <w:p w:rsidR="00934AEB" w:rsidRPr="00A6744B" w:rsidRDefault="00934AEB" w:rsidP="00A6744B">
      <w:pPr>
        <w:pStyle w:val="Prrafodelista"/>
        <w:numPr>
          <w:ilvl w:val="0"/>
          <w:numId w:val="4"/>
        </w:numPr>
        <w:spacing w:after="0" w:line="360" w:lineRule="auto"/>
        <w:ind w:left="284" w:hanging="284"/>
        <w:jc w:val="both"/>
        <w:rPr>
          <w:rFonts w:ascii="Arial" w:hAnsi="Arial" w:cs="Arial"/>
          <w:sz w:val="24"/>
          <w:szCs w:val="24"/>
        </w:rPr>
      </w:pPr>
      <w:r w:rsidRPr="00A6744B">
        <w:rPr>
          <w:rFonts w:ascii="Arial" w:hAnsi="Arial" w:cs="Arial"/>
          <w:sz w:val="24"/>
          <w:szCs w:val="24"/>
        </w:rPr>
        <w:lastRenderedPageBreak/>
        <w:t>P</w:t>
      </w:r>
      <w:r w:rsidR="00463FEF" w:rsidRPr="00A6744B">
        <w:rPr>
          <w:rFonts w:ascii="Arial" w:hAnsi="Arial" w:cs="Arial"/>
          <w:sz w:val="24"/>
          <w:szCs w:val="24"/>
        </w:rPr>
        <w:t xml:space="preserve">resentar la documentación legal de la FGNE, descripción del uso (horarios, tipo de música, área donde se escucha), </w:t>
      </w:r>
    </w:p>
    <w:p w:rsidR="00463FEF" w:rsidRPr="00A6744B" w:rsidRDefault="00934AEB" w:rsidP="00A6744B">
      <w:pPr>
        <w:pStyle w:val="Prrafodelista"/>
        <w:numPr>
          <w:ilvl w:val="0"/>
          <w:numId w:val="4"/>
        </w:numPr>
        <w:spacing w:after="0" w:line="360" w:lineRule="auto"/>
        <w:ind w:left="284" w:hanging="284"/>
        <w:jc w:val="both"/>
        <w:rPr>
          <w:rFonts w:ascii="Arial" w:hAnsi="Arial" w:cs="Arial"/>
          <w:sz w:val="24"/>
          <w:szCs w:val="24"/>
        </w:rPr>
      </w:pPr>
      <w:r w:rsidRPr="00A6744B">
        <w:rPr>
          <w:rFonts w:ascii="Arial" w:hAnsi="Arial" w:cs="Arial"/>
          <w:sz w:val="24"/>
          <w:szCs w:val="24"/>
        </w:rPr>
        <w:t xml:space="preserve">La </w:t>
      </w:r>
      <w:r w:rsidR="00463FEF" w:rsidRPr="00A6744B">
        <w:rPr>
          <w:rFonts w:ascii="Arial" w:hAnsi="Arial" w:cs="Arial"/>
          <w:sz w:val="24"/>
          <w:szCs w:val="24"/>
        </w:rPr>
        <w:t>ACDAM puede visitar el local para evaluar aforo, equipos de sonido y alcance acústico.</w:t>
      </w:r>
    </w:p>
    <w:p w:rsidR="00994293" w:rsidRPr="00A6744B" w:rsidRDefault="00994293" w:rsidP="00A6744B">
      <w:pPr>
        <w:pStyle w:val="Prrafodelista"/>
        <w:spacing w:after="0" w:line="360" w:lineRule="auto"/>
        <w:ind w:left="284"/>
        <w:jc w:val="both"/>
        <w:rPr>
          <w:rFonts w:ascii="Arial" w:hAnsi="Arial" w:cs="Arial"/>
          <w:sz w:val="24"/>
          <w:szCs w:val="24"/>
        </w:rPr>
      </w:pPr>
    </w:p>
    <w:p w:rsidR="00994293" w:rsidRPr="00A6744B" w:rsidRDefault="009B5BEA" w:rsidP="00B66B27">
      <w:pPr>
        <w:pStyle w:val="Prrafodelista"/>
        <w:spacing w:after="0" w:line="360" w:lineRule="auto"/>
        <w:ind w:left="284"/>
        <w:jc w:val="both"/>
        <w:rPr>
          <w:rFonts w:ascii="Arial" w:hAnsi="Arial" w:cs="Arial"/>
          <w:b/>
          <w:sz w:val="24"/>
          <w:szCs w:val="24"/>
        </w:rPr>
      </w:pPr>
      <w:r w:rsidRPr="00A6744B">
        <w:rPr>
          <w:rFonts w:ascii="Arial" w:hAnsi="Arial" w:cs="Arial"/>
          <w:b/>
          <w:sz w:val="24"/>
          <w:szCs w:val="24"/>
        </w:rPr>
        <w:t xml:space="preserve">ABONAR EL PAGO DE LAS </w:t>
      </w:r>
      <w:r w:rsidR="00994293" w:rsidRPr="00A6744B">
        <w:rPr>
          <w:rFonts w:ascii="Arial" w:hAnsi="Arial" w:cs="Arial"/>
          <w:b/>
          <w:sz w:val="24"/>
          <w:szCs w:val="24"/>
        </w:rPr>
        <w:t xml:space="preserve">TARIFAS: </w:t>
      </w:r>
    </w:p>
    <w:p w:rsidR="00E474A5" w:rsidRPr="00A6744B" w:rsidRDefault="00E474A5" w:rsidP="00A6744B">
      <w:pPr>
        <w:pStyle w:val="Prrafodelista"/>
        <w:spacing w:after="0" w:line="360" w:lineRule="auto"/>
        <w:ind w:left="284"/>
        <w:jc w:val="both"/>
        <w:rPr>
          <w:rFonts w:ascii="Arial" w:hAnsi="Arial" w:cs="Arial"/>
          <w:b/>
          <w:sz w:val="24"/>
          <w:szCs w:val="24"/>
        </w:rPr>
      </w:pPr>
    </w:p>
    <w:p w:rsidR="00EB6B5B" w:rsidRPr="00A6744B" w:rsidRDefault="00EB6B5B" w:rsidP="00A6744B">
      <w:pPr>
        <w:pStyle w:val="Prrafodelista"/>
        <w:numPr>
          <w:ilvl w:val="0"/>
          <w:numId w:val="7"/>
        </w:numPr>
        <w:autoSpaceDE w:val="0"/>
        <w:autoSpaceDN w:val="0"/>
        <w:adjustRightInd w:val="0"/>
        <w:spacing w:after="0" w:line="360" w:lineRule="auto"/>
        <w:ind w:left="284" w:hanging="284"/>
        <w:jc w:val="both"/>
        <w:rPr>
          <w:rFonts w:ascii="Arial" w:hAnsi="Arial" w:cs="Arial"/>
          <w:sz w:val="24"/>
          <w:szCs w:val="24"/>
        </w:rPr>
      </w:pPr>
      <w:r w:rsidRPr="00A6744B">
        <w:rPr>
          <w:rFonts w:ascii="Arial" w:hAnsi="Arial" w:cs="Arial"/>
          <w:b/>
          <w:sz w:val="24"/>
          <w:szCs w:val="24"/>
        </w:rPr>
        <w:t>Servicios de Recreación, Centro Nocturno, Discoteca y otros establecimientos afines, para actividades nocturnas y matinées:</w:t>
      </w:r>
      <w:r w:rsidRPr="00A6744B">
        <w:rPr>
          <w:rFonts w:ascii="Arial" w:hAnsi="Arial" w:cs="Arial"/>
          <w:sz w:val="24"/>
          <w:szCs w:val="24"/>
        </w:rPr>
        <w:t xml:space="preserve"> </w:t>
      </w:r>
      <w:r w:rsidRPr="00A6744B">
        <w:rPr>
          <w:rFonts w:ascii="Arial" w:hAnsi="Arial" w:cs="Arial"/>
          <w:b/>
          <w:sz w:val="24"/>
          <w:szCs w:val="24"/>
          <w:u w:val="single"/>
        </w:rPr>
        <w:t>4 %</w:t>
      </w:r>
      <w:r w:rsidRPr="00A6744B">
        <w:rPr>
          <w:rFonts w:ascii="Arial" w:hAnsi="Arial" w:cs="Arial"/>
          <w:sz w:val="24"/>
          <w:szCs w:val="24"/>
        </w:rPr>
        <w:t xml:space="preserve"> de los ingresos brutos mensuales, incluyendo lo que se recaude por el cobro de la entrada.</w:t>
      </w:r>
    </w:p>
    <w:p w:rsidR="00EB6B5B" w:rsidRPr="00A6744B" w:rsidRDefault="00EB6B5B" w:rsidP="00A6744B">
      <w:pPr>
        <w:pStyle w:val="Prrafodelista"/>
        <w:numPr>
          <w:ilvl w:val="0"/>
          <w:numId w:val="7"/>
        </w:numPr>
        <w:autoSpaceDE w:val="0"/>
        <w:autoSpaceDN w:val="0"/>
        <w:adjustRightInd w:val="0"/>
        <w:spacing w:after="0" w:line="360" w:lineRule="auto"/>
        <w:ind w:left="284" w:hanging="284"/>
        <w:jc w:val="both"/>
        <w:rPr>
          <w:rFonts w:ascii="Arial" w:hAnsi="Arial" w:cs="Arial"/>
          <w:b/>
          <w:sz w:val="24"/>
          <w:szCs w:val="24"/>
        </w:rPr>
      </w:pPr>
      <w:r w:rsidRPr="00A6744B">
        <w:rPr>
          <w:rFonts w:ascii="Arial" w:hAnsi="Arial" w:cs="Arial"/>
          <w:b/>
          <w:sz w:val="24"/>
          <w:szCs w:val="24"/>
        </w:rPr>
        <w:t>Servicios de Gastronomía:</w:t>
      </w:r>
    </w:p>
    <w:p w:rsidR="00EB6B5B" w:rsidRPr="00A6744B" w:rsidRDefault="00EB6B5B" w:rsidP="00A6744B">
      <w:pPr>
        <w:autoSpaceDE w:val="0"/>
        <w:autoSpaceDN w:val="0"/>
        <w:adjustRightInd w:val="0"/>
        <w:spacing w:after="0" w:line="360" w:lineRule="auto"/>
        <w:ind w:left="284"/>
        <w:jc w:val="both"/>
        <w:rPr>
          <w:rFonts w:ascii="Arial" w:hAnsi="Arial" w:cs="Arial"/>
          <w:sz w:val="24"/>
          <w:szCs w:val="24"/>
        </w:rPr>
      </w:pPr>
      <w:r w:rsidRPr="00A6744B">
        <w:rPr>
          <w:rFonts w:ascii="Arial" w:hAnsi="Arial" w:cs="Arial"/>
          <w:sz w:val="24"/>
          <w:szCs w:val="24"/>
        </w:rPr>
        <w:t xml:space="preserve">a) </w:t>
      </w:r>
      <w:r w:rsidRPr="00A6744B">
        <w:rPr>
          <w:rFonts w:ascii="Arial" w:hAnsi="Arial" w:cs="Arial"/>
          <w:b/>
          <w:sz w:val="24"/>
          <w:szCs w:val="24"/>
        </w:rPr>
        <w:t xml:space="preserve">Restaurante </w:t>
      </w:r>
      <w:r w:rsidRPr="00A6744B">
        <w:rPr>
          <w:rFonts w:ascii="Arial" w:hAnsi="Arial" w:cs="Arial"/>
          <w:b/>
          <w:sz w:val="24"/>
          <w:szCs w:val="24"/>
          <w:u w:val="single"/>
        </w:rPr>
        <w:t>1 %</w:t>
      </w:r>
      <w:r w:rsidRPr="00A6744B">
        <w:rPr>
          <w:rFonts w:ascii="Arial" w:hAnsi="Arial" w:cs="Arial"/>
          <w:sz w:val="24"/>
          <w:szCs w:val="24"/>
        </w:rPr>
        <w:t xml:space="preserve"> de los ingresos brutos mensuales</w:t>
      </w:r>
    </w:p>
    <w:p w:rsidR="00EB6B5B" w:rsidRPr="00A6744B" w:rsidRDefault="00EB6B5B" w:rsidP="00A6744B">
      <w:pPr>
        <w:autoSpaceDE w:val="0"/>
        <w:autoSpaceDN w:val="0"/>
        <w:adjustRightInd w:val="0"/>
        <w:spacing w:after="0" w:line="360" w:lineRule="auto"/>
        <w:ind w:left="284"/>
        <w:jc w:val="both"/>
        <w:rPr>
          <w:rFonts w:ascii="Arial" w:hAnsi="Arial" w:cs="Arial"/>
          <w:sz w:val="24"/>
          <w:szCs w:val="24"/>
        </w:rPr>
      </w:pPr>
      <w:r w:rsidRPr="00A6744B">
        <w:rPr>
          <w:rFonts w:ascii="Arial" w:hAnsi="Arial" w:cs="Arial"/>
          <w:sz w:val="24"/>
          <w:szCs w:val="24"/>
        </w:rPr>
        <w:t xml:space="preserve">b) </w:t>
      </w:r>
      <w:r w:rsidRPr="00A6744B">
        <w:rPr>
          <w:rFonts w:ascii="Arial" w:hAnsi="Arial" w:cs="Arial"/>
          <w:b/>
          <w:sz w:val="24"/>
          <w:szCs w:val="24"/>
        </w:rPr>
        <w:t xml:space="preserve">Cafetería </w:t>
      </w:r>
      <w:r w:rsidRPr="00A6744B">
        <w:rPr>
          <w:rFonts w:ascii="Arial" w:hAnsi="Arial" w:cs="Arial"/>
          <w:b/>
          <w:sz w:val="24"/>
          <w:szCs w:val="24"/>
          <w:u w:val="single"/>
        </w:rPr>
        <w:t>1 %</w:t>
      </w:r>
      <w:r w:rsidRPr="00A6744B">
        <w:rPr>
          <w:rFonts w:ascii="Arial" w:hAnsi="Arial" w:cs="Arial"/>
          <w:sz w:val="24"/>
          <w:szCs w:val="24"/>
        </w:rPr>
        <w:t xml:space="preserve"> de los ingresos brutos mensuales</w:t>
      </w:r>
    </w:p>
    <w:p w:rsidR="00EB6B5B" w:rsidRPr="00A6744B" w:rsidRDefault="00EB6B5B" w:rsidP="00A6744B">
      <w:pPr>
        <w:autoSpaceDE w:val="0"/>
        <w:autoSpaceDN w:val="0"/>
        <w:adjustRightInd w:val="0"/>
        <w:spacing w:after="0" w:line="360" w:lineRule="auto"/>
        <w:ind w:left="284"/>
        <w:jc w:val="both"/>
        <w:rPr>
          <w:rFonts w:ascii="Arial" w:hAnsi="Arial" w:cs="Arial"/>
          <w:sz w:val="24"/>
          <w:szCs w:val="24"/>
        </w:rPr>
      </w:pPr>
      <w:r w:rsidRPr="00A6744B">
        <w:rPr>
          <w:rFonts w:ascii="Arial" w:hAnsi="Arial" w:cs="Arial"/>
          <w:sz w:val="24"/>
          <w:szCs w:val="24"/>
        </w:rPr>
        <w:t xml:space="preserve">c) </w:t>
      </w:r>
      <w:r w:rsidRPr="00A6744B">
        <w:rPr>
          <w:rFonts w:ascii="Arial" w:hAnsi="Arial" w:cs="Arial"/>
          <w:b/>
          <w:sz w:val="24"/>
          <w:szCs w:val="24"/>
        </w:rPr>
        <w:t xml:space="preserve">Bar </w:t>
      </w:r>
      <w:r w:rsidRPr="00A6744B">
        <w:rPr>
          <w:rFonts w:ascii="Arial" w:hAnsi="Arial" w:cs="Arial"/>
          <w:b/>
          <w:sz w:val="24"/>
          <w:szCs w:val="24"/>
          <w:u w:val="single"/>
        </w:rPr>
        <w:t>2 %</w:t>
      </w:r>
      <w:r w:rsidRPr="00A6744B">
        <w:rPr>
          <w:rFonts w:ascii="Arial" w:hAnsi="Arial" w:cs="Arial"/>
          <w:sz w:val="24"/>
          <w:szCs w:val="24"/>
        </w:rPr>
        <w:t xml:space="preserve"> de los ingresos brutos mensuales</w:t>
      </w:r>
    </w:p>
    <w:p w:rsidR="00EB6B5B" w:rsidRPr="00A6744B" w:rsidRDefault="00EB6B5B" w:rsidP="00A6744B">
      <w:pPr>
        <w:autoSpaceDE w:val="0"/>
        <w:autoSpaceDN w:val="0"/>
        <w:adjustRightInd w:val="0"/>
        <w:spacing w:after="0" w:line="360" w:lineRule="auto"/>
        <w:ind w:left="284"/>
        <w:jc w:val="both"/>
        <w:rPr>
          <w:rFonts w:ascii="Arial" w:hAnsi="Arial" w:cs="Arial"/>
          <w:sz w:val="24"/>
          <w:szCs w:val="24"/>
        </w:rPr>
      </w:pPr>
      <w:r w:rsidRPr="00A6744B">
        <w:rPr>
          <w:rFonts w:ascii="Arial" w:hAnsi="Arial" w:cs="Arial"/>
          <w:sz w:val="24"/>
          <w:szCs w:val="24"/>
        </w:rPr>
        <w:t>Cuando los establecimientos comprendidos en este numeral presten de forma adicional alguno d</w:t>
      </w:r>
      <w:r w:rsidR="00E474A5" w:rsidRPr="00A6744B">
        <w:rPr>
          <w:rFonts w:ascii="Arial" w:hAnsi="Arial" w:cs="Arial"/>
          <w:sz w:val="24"/>
          <w:szCs w:val="24"/>
        </w:rPr>
        <w:t>e los servicios identificados al inicio</w:t>
      </w:r>
      <w:r w:rsidRPr="00A6744B">
        <w:rPr>
          <w:rFonts w:ascii="Arial" w:hAnsi="Arial" w:cs="Arial"/>
          <w:sz w:val="24"/>
          <w:szCs w:val="24"/>
        </w:rPr>
        <w:t>, les resulta aplicable la tarifa establecida para ese tipo de servicio sobre los ingresos brutos que se generen en las actividades nocturnas o matinées realizados.</w:t>
      </w:r>
    </w:p>
    <w:p w:rsidR="00EB6B5B" w:rsidRPr="00A6744B" w:rsidRDefault="00EB6B5B" w:rsidP="00A6744B">
      <w:pPr>
        <w:pStyle w:val="Prrafodelista"/>
        <w:numPr>
          <w:ilvl w:val="0"/>
          <w:numId w:val="8"/>
        </w:numPr>
        <w:tabs>
          <w:tab w:val="left" w:pos="284"/>
        </w:tabs>
        <w:autoSpaceDE w:val="0"/>
        <w:autoSpaceDN w:val="0"/>
        <w:adjustRightInd w:val="0"/>
        <w:spacing w:after="0" w:line="360" w:lineRule="auto"/>
        <w:ind w:left="284" w:hanging="284"/>
        <w:jc w:val="both"/>
        <w:rPr>
          <w:rFonts w:ascii="Arial" w:hAnsi="Arial" w:cs="Arial"/>
          <w:sz w:val="24"/>
          <w:szCs w:val="24"/>
        </w:rPr>
      </w:pPr>
      <w:r w:rsidRPr="00A6744B">
        <w:rPr>
          <w:rFonts w:ascii="Arial" w:hAnsi="Arial" w:cs="Arial"/>
          <w:b/>
          <w:sz w:val="24"/>
          <w:szCs w:val="24"/>
        </w:rPr>
        <w:t>Servicios de organización de fiestas y actividades afines:</w:t>
      </w:r>
      <w:r w:rsidRPr="00A6744B">
        <w:rPr>
          <w:rFonts w:ascii="Arial" w:hAnsi="Arial" w:cs="Arial"/>
          <w:sz w:val="24"/>
          <w:szCs w:val="24"/>
        </w:rPr>
        <w:t xml:space="preserve"> 3 % de los ingresos brutos</w:t>
      </w:r>
      <w:r w:rsidR="00E474A5" w:rsidRPr="00A6744B">
        <w:rPr>
          <w:rFonts w:ascii="Arial" w:hAnsi="Arial" w:cs="Arial"/>
          <w:sz w:val="24"/>
          <w:szCs w:val="24"/>
        </w:rPr>
        <w:t xml:space="preserve"> </w:t>
      </w:r>
      <w:r w:rsidRPr="00A6744B">
        <w:rPr>
          <w:rFonts w:ascii="Arial" w:hAnsi="Arial" w:cs="Arial"/>
          <w:sz w:val="24"/>
          <w:szCs w:val="24"/>
        </w:rPr>
        <w:t>mensuales.</w:t>
      </w:r>
    </w:p>
    <w:p w:rsidR="00994293" w:rsidRPr="00A6744B" w:rsidRDefault="00EB6B5B" w:rsidP="00A6744B">
      <w:pPr>
        <w:pStyle w:val="Prrafodelista"/>
        <w:numPr>
          <w:ilvl w:val="0"/>
          <w:numId w:val="8"/>
        </w:numPr>
        <w:tabs>
          <w:tab w:val="left" w:pos="284"/>
        </w:tabs>
        <w:autoSpaceDE w:val="0"/>
        <w:autoSpaceDN w:val="0"/>
        <w:adjustRightInd w:val="0"/>
        <w:spacing w:after="0" w:line="360" w:lineRule="auto"/>
        <w:ind w:left="284" w:hanging="284"/>
        <w:jc w:val="both"/>
        <w:rPr>
          <w:rFonts w:ascii="Arial" w:hAnsi="Arial" w:cs="Arial"/>
          <w:sz w:val="24"/>
          <w:szCs w:val="24"/>
        </w:rPr>
      </w:pPr>
      <w:r w:rsidRPr="00A6744B">
        <w:rPr>
          <w:rFonts w:ascii="Arial" w:hAnsi="Arial" w:cs="Arial"/>
          <w:b/>
          <w:sz w:val="24"/>
          <w:szCs w:val="24"/>
        </w:rPr>
        <w:t>Servicios de reproducción y comercialización de contenidos culturales en cualquier</w:t>
      </w:r>
      <w:r w:rsidR="00E474A5" w:rsidRPr="00A6744B">
        <w:rPr>
          <w:rFonts w:ascii="Arial" w:hAnsi="Arial" w:cs="Arial"/>
          <w:b/>
          <w:sz w:val="24"/>
          <w:szCs w:val="24"/>
        </w:rPr>
        <w:t xml:space="preserve"> </w:t>
      </w:r>
      <w:r w:rsidRPr="00A6744B">
        <w:rPr>
          <w:rFonts w:ascii="Arial" w:hAnsi="Arial" w:cs="Arial"/>
          <w:b/>
          <w:sz w:val="24"/>
          <w:szCs w:val="24"/>
        </w:rPr>
        <w:t>soporte:</w:t>
      </w:r>
      <w:r w:rsidRPr="00A6744B">
        <w:rPr>
          <w:rFonts w:ascii="Arial" w:hAnsi="Arial" w:cs="Arial"/>
          <w:sz w:val="24"/>
          <w:szCs w:val="24"/>
        </w:rPr>
        <w:t xml:space="preserve"> 300.00 pesos mensuales.</w:t>
      </w:r>
    </w:p>
    <w:p w:rsidR="00155107" w:rsidRPr="00A6744B" w:rsidRDefault="00155107" w:rsidP="00A6744B">
      <w:pPr>
        <w:pStyle w:val="Prrafodelista"/>
        <w:numPr>
          <w:ilvl w:val="0"/>
          <w:numId w:val="8"/>
        </w:numPr>
        <w:autoSpaceDE w:val="0"/>
        <w:autoSpaceDN w:val="0"/>
        <w:adjustRightInd w:val="0"/>
        <w:spacing w:after="0" w:line="360" w:lineRule="auto"/>
        <w:ind w:left="284" w:hanging="284"/>
        <w:jc w:val="both"/>
        <w:rPr>
          <w:rFonts w:ascii="Arial" w:hAnsi="Arial" w:cs="Arial"/>
          <w:sz w:val="24"/>
          <w:szCs w:val="24"/>
        </w:rPr>
      </w:pPr>
      <w:r w:rsidRPr="00A6744B">
        <w:rPr>
          <w:rFonts w:ascii="Arial" w:hAnsi="Arial" w:cs="Arial"/>
          <w:sz w:val="24"/>
          <w:szCs w:val="24"/>
        </w:rPr>
        <w:t>En las modalidades para las que se establece una tarifa porcentual sobre los ingresos brutos del utilizador, siempre que tengan lugar presentaciones</w:t>
      </w:r>
      <w:r w:rsidR="00622042" w:rsidRPr="00A6744B">
        <w:rPr>
          <w:rFonts w:ascii="Arial" w:hAnsi="Arial" w:cs="Arial"/>
          <w:sz w:val="24"/>
          <w:szCs w:val="24"/>
        </w:rPr>
        <w:t xml:space="preserve"> </w:t>
      </w:r>
      <w:r w:rsidRPr="00A6744B">
        <w:rPr>
          <w:rFonts w:ascii="Arial" w:hAnsi="Arial" w:cs="Arial"/>
          <w:sz w:val="24"/>
          <w:szCs w:val="24"/>
        </w:rPr>
        <w:t>en vivo de unidades artísticas de la música o de las artes escénicas, esta se aplica con</w:t>
      </w:r>
      <w:r w:rsidR="00622042" w:rsidRPr="00A6744B">
        <w:rPr>
          <w:rFonts w:ascii="Arial" w:hAnsi="Arial" w:cs="Arial"/>
          <w:sz w:val="24"/>
          <w:szCs w:val="24"/>
        </w:rPr>
        <w:t xml:space="preserve"> </w:t>
      </w:r>
      <w:r w:rsidRPr="00A6744B">
        <w:rPr>
          <w:rFonts w:ascii="Arial" w:hAnsi="Arial" w:cs="Arial"/>
          <w:sz w:val="24"/>
          <w:szCs w:val="24"/>
        </w:rPr>
        <w:t>anterioridad a cualquier distribución de ingresos entre el utilizador y la entidad comercializadora</w:t>
      </w:r>
      <w:r w:rsidR="00622042" w:rsidRPr="00A6744B">
        <w:rPr>
          <w:rFonts w:ascii="Arial" w:hAnsi="Arial" w:cs="Arial"/>
          <w:sz w:val="24"/>
          <w:szCs w:val="24"/>
        </w:rPr>
        <w:t xml:space="preserve"> </w:t>
      </w:r>
      <w:r w:rsidRPr="00A6744B">
        <w:rPr>
          <w:rFonts w:ascii="Arial" w:hAnsi="Arial" w:cs="Arial"/>
          <w:sz w:val="24"/>
          <w:szCs w:val="24"/>
        </w:rPr>
        <w:t>de los servicios artísticos.</w:t>
      </w:r>
    </w:p>
    <w:p w:rsidR="00B66B27" w:rsidRDefault="00155107" w:rsidP="00A6744B">
      <w:pPr>
        <w:pStyle w:val="Prrafodelista"/>
        <w:numPr>
          <w:ilvl w:val="0"/>
          <w:numId w:val="8"/>
        </w:numPr>
        <w:autoSpaceDE w:val="0"/>
        <w:autoSpaceDN w:val="0"/>
        <w:adjustRightInd w:val="0"/>
        <w:spacing w:after="0" w:line="360" w:lineRule="auto"/>
        <w:ind w:left="284" w:hanging="284"/>
        <w:jc w:val="both"/>
        <w:rPr>
          <w:rFonts w:ascii="Arial" w:hAnsi="Arial" w:cs="Arial"/>
          <w:sz w:val="24"/>
          <w:szCs w:val="24"/>
        </w:rPr>
      </w:pPr>
      <w:r w:rsidRPr="00A6744B">
        <w:rPr>
          <w:rFonts w:ascii="Arial" w:hAnsi="Arial" w:cs="Arial"/>
          <w:sz w:val="24"/>
          <w:szCs w:val="24"/>
        </w:rPr>
        <w:t>Para cualquier otra modalida</w:t>
      </w:r>
      <w:r w:rsidR="00622042" w:rsidRPr="00A6744B">
        <w:rPr>
          <w:rFonts w:ascii="Arial" w:hAnsi="Arial" w:cs="Arial"/>
          <w:sz w:val="24"/>
          <w:szCs w:val="24"/>
        </w:rPr>
        <w:t>d de utilización de las obras</w:t>
      </w:r>
      <w:r w:rsidRPr="00A6744B">
        <w:rPr>
          <w:rFonts w:ascii="Arial" w:hAnsi="Arial" w:cs="Arial"/>
          <w:sz w:val="24"/>
          <w:szCs w:val="24"/>
        </w:rPr>
        <w:t>, rige en primer lugar, con carácter supletorio y siempre que resulten aplicables,</w:t>
      </w:r>
      <w:r w:rsidR="00622042" w:rsidRPr="00A6744B">
        <w:rPr>
          <w:rFonts w:ascii="Arial" w:hAnsi="Arial" w:cs="Arial"/>
          <w:sz w:val="24"/>
          <w:szCs w:val="24"/>
        </w:rPr>
        <w:t xml:space="preserve"> </w:t>
      </w:r>
      <w:r w:rsidRPr="00A6744B">
        <w:rPr>
          <w:rFonts w:ascii="Arial" w:hAnsi="Arial" w:cs="Arial"/>
          <w:sz w:val="24"/>
          <w:szCs w:val="24"/>
        </w:rPr>
        <w:t xml:space="preserve">las tarifas generales para el cobro de los derechos de autor a través de la </w:t>
      </w:r>
      <w:r w:rsidR="00622042" w:rsidRPr="00A6744B">
        <w:rPr>
          <w:rFonts w:ascii="Arial" w:hAnsi="Arial" w:cs="Arial"/>
          <w:sz w:val="24"/>
          <w:szCs w:val="24"/>
        </w:rPr>
        <w:t>ACDAM</w:t>
      </w:r>
      <w:r w:rsidRPr="00A6744B">
        <w:rPr>
          <w:rFonts w:ascii="Arial" w:hAnsi="Arial" w:cs="Arial"/>
          <w:sz w:val="24"/>
          <w:szCs w:val="24"/>
        </w:rPr>
        <w:t xml:space="preserve"> por la utilización de las obras musicales, audiovisuales,</w:t>
      </w:r>
      <w:r w:rsidR="003834F3" w:rsidRPr="00A6744B">
        <w:rPr>
          <w:rFonts w:ascii="Arial" w:hAnsi="Arial" w:cs="Arial"/>
          <w:sz w:val="24"/>
          <w:szCs w:val="24"/>
        </w:rPr>
        <w:t xml:space="preserve"> </w:t>
      </w:r>
      <w:r w:rsidRPr="00A6744B">
        <w:rPr>
          <w:rFonts w:ascii="Arial" w:hAnsi="Arial" w:cs="Arial"/>
          <w:sz w:val="24"/>
          <w:szCs w:val="24"/>
        </w:rPr>
        <w:t xml:space="preserve">y por las segundas y sucesivas representaciones </w:t>
      </w:r>
      <w:r w:rsidR="00FC55E4" w:rsidRPr="00A6744B">
        <w:rPr>
          <w:rFonts w:ascii="Arial" w:hAnsi="Arial" w:cs="Arial"/>
          <w:sz w:val="24"/>
          <w:szCs w:val="24"/>
        </w:rPr>
        <w:t>de obras de las artes escénicas.</w:t>
      </w:r>
    </w:p>
    <w:p w:rsidR="00B66B27" w:rsidRDefault="00B66B27" w:rsidP="00B66B27">
      <w:pPr>
        <w:pStyle w:val="Prrafodelista"/>
        <w:autoSpaceDE w:val="0"/>
        <w:autoSpaceDN w:val="0"/>
        <w:adjustRightInd w:val="0"/>
        <w:spacing w:after="0" w:line="360" w:lineRule="auto"/>
        <w:ind w:left="284"/>
        <w:jc w:val="both"/>
        <w:rPr>
          <w:rFonts w:ascii="Arial" w:hAnsi="Arial" w:cs="Arial"/>
          <w:sz w:val="24"/>
          <w:szCs w:val="24"/>
        </w:rPr>
      </w:pPr>
    </w:p>
    <w:p w:rsidR="00B66B27" w:rsidRDefault="00004769" w:rsidP="00B66B27">
      <w:pPr>
        <w:pStyle w:val="Prrafodelista"/>
        <w:spacing w:after="0" w:line="360" w:lineRule="auto"/>
        <w:ind w:left="284"/>
        <w:jc w:val="both"/>
        <w:rPr>
          <w:rFonts w:ascii="Arial" w:hAnsi="Arial" w:cs="Arial"/>
          <w:sz w:val="24"/>
          <w:szCs w:val="24"/>
        </w:rPr>
      </w:pPr>
      <w:r w:rsidRPr="00B66B27">
        <w:rPr>
          <w:rFonts w:ascii="Arial" w:hAnsi="Arial" w:cs="Arial"/>
          <w:b/>
          <w:sz w:val="24"/>
          <w:szCs w:val="24"/>
        </w:rPr>
        <w:t>ADEMÁS</w:t>
      </w:r>
      <w:r>
        <w:rPr>
          <w:rFonts w:ascii="Arial" w:hAnsi="Arial" w:cs="Arial"/>
          <w:b/>
          <w:sz w:val="24"/>
          <w:szCs w:val="24"/>
        </w:rPr>
        <w:t>,</w:t>
      </w:r>
      <w:r w:rsidRPr="00B66B27">
        <w:rPr>
          <w:rFonts w:ascii="Arial" w:hAnsi="Arial" w:cs="Arial"/>
          <w:b/>
          <w:sz w:val="24"/>
          <w:szCs w:val="24"/>
        </w:rPr>
        <w:t xml:space="preserve"> </w:t>
      </w:r>
      <w:r>
        <w:rPr>
          <w:rFonts w:ascii="Arial" w:hAnsi="Arial" w:cs="Arial"/>
          <w:b/>
          <w:sz w:val="24"/>
          <w:szCs w:val="24"/>
        </w:rPr>
        <w:t xml:space="preserve">DEBES </w:t>
      </w:r>
      <w:r w:rsidR="00B66B27" w:rsidRPr="00B66B27">
        <w:rPr>
          <w:rFonts w:ascii="Arial" w:hAnsi="Arial" w:cs="Arial"/>
          <w:b/>
          <w:sz w:val="24"/>
          <w:szCs w:val="24"/>
        </w:rPr>
        <w:t>S</w:t>
      </w:r>
      <w:r w:rsidR="003341D3" w:rsidRPr="00B66B27">
        <w:rPr>
          <w:rFonts w:ascii="Arial" w:hAnsi="Arial" w:cs="Arial"/>
          <w:b/>
          <w:sz w:val="24"/>
          <w:szCs w:val="24"/>
        </w:rPr>
        <w:t>ABER</w:t>
      </w:r>
      <w:r w:rsidR="00651538" w:rsidRPr="00B66B27">
        <w:rPr>
          <w:rFonts w:ascii="Arial" w:hAnsi="Arial" w:cs="Arial"/>
          <w:b/>
          <w:sz w:val="24"/>
          <w:szCs w:val="24"/>
        </w:rPr>
        <w:t xml:space="preserve"> </w:t>
      </w:r>
      <w:r w:rsidR="008D31FD" w:rsidRPr="00B66B27">
        <w:rPr>
          <w:rFonts w:ascii="Arial" w:hAnsi="Arial" w:cs="Arial"/>
          <w:b/>
          <w:sz w:val="24"/>
          <w:szCs w:val="24"/>
        </w:rPr>
        <w:t>QUE</w:t>
      </w:r>
      <w:r w:rsidR="005F313E" w:rsidRPr="00B66B27">
        <w:rPr>
          <w:rFonts w:ascii="Arial" w:hAnsi="Arial" w:cs="Arial"/>
          <w:b/>
          <w:sz w:val="24"/>
          <w:szCs w:val="24"/>
        </w:rPr>
        <w:t>:</w:t>
      </w:r>
      <w:r w:rsidR="00B66B27" w:rsidRPr="00B66B27">
        <w:rPr>
          <w:rFonts w:ascii="Arial" w:hAnsi="Arial" w:cs="Arial"/>
          <w:sz w:val="24"/>
          <w:szCs w:val="24"/>
        </w:rPr>
        <w:t xml:space="preserve"> </w:t>
      </w:r>
    </w:p>
    <w:p w:rsidR="00B66B27" w:rsidRDefault="00B66B27" w:rsidP="00B66B27">
      <w:pPr>
        <w:pStyle w:val="Prrafodelista"/>
        <w:spacing w:after="0" w:line="360" w:lineRule="auto"/>
        <w:ind w:left="284"/>
        <w:jc w:val="both"/>
        <w:rPr>
          <w:rFonts w:ascii="Arial" w:hAnsi="Arial" w:cs="Arial"/>
          <w:sz w:val="24"/>
          <w:szCs w:val="24"/>
        </w:rPr>
      </w:pPr>
    </w:p>
    <w:p w:rsidR="00B66B27" w:rsidRPr="00B66B27" w:rsidRDefault="00B66B27" w:rsidP="00B66B27">
      <w:pPr>
        <w:pStyle w:val="Prrafodelista"/>
        <w:numPr>
          <w:ilvl w:val="0"/>
          <w:numId w:val="5"/>
        </w:numPr>
        <w:spacing w:after="0" w:line="360" w:lineRule="auto"/>
        <w:ind w:left="284" w:hanging="284"/>
        <w:jc w:val="both"/>
        <w:rPr>
          <w:rFonts w:ascii="Arial" w:hAnsi="Arial" w:cs="Arial"/>
          <w:sz w:val="24"/>
          <w:szCs w:val="24"/>
        </w:rPr>
      </w:pPr>
      <w:r w:rsidRPr="00A6744B">
        <w:rPr>
          <w:rFonts w:ascii="Arial" w:hAnsi="Arial" w:cs="Arial"/>
          <w:sz w:val="24"/>
          <w:szCs w:val="24"/>
        </w:rPr>
        <w:t>La Ley 150/2022, “Del Sistema de los Recursos Naturales y el Medio Ambiente”</w:t>
      </w:r>
      <w:r w:rsidR="00004769">
        <w:rPr>
          <w:rFonts w:ascii="Arial" w:hAnsi="Arial" w:cs="Arial"/>
          <w:sz w:val="24"/>
          <w:szCs w:val="24"/>
        </w:rPr>
        <w:t>,</w:t>
      </w:r>
      <w:r w:rsidRPr="00A6744B">
        <w:rPr>
          <w:rFonts w:ascii="Arial" w:hAnsi="Arial" w:cs="Arial"/>
          <w:sz w:val="24"/>
          <w:szCs w:val="24"/>
        </w:rPr>
        <w:t xml:space="preserve"> en el Capítulo V. </w:t>
      </w:r>
      <w:r w:rsidRPr="00A6744B">
        <w:rPr>
          <w:rFonts w:ascii="Arial" w:hAnsi="Arial" w:cs="Arial"/>
          <w:b/>
          <w:sz w:val="24"/>
          <w:szCs w:val="24"/>
        </w:rPr>
        <w:t>Ruidos, Vibraciones y otros Factores Físicos</w:t>
      </w:r>
      <w:r w:rsidRPr="00A6744B">
        <w:rPr>
          <w:rFonts w:ascii="Arial" w:hAnsi="Arial" w:cs="Arial"/>
          <w:sz w:val="24"/>
          <w:szCs w:val="24"/>
        </w:rPr>
        <w:t>, artículo 83</w:t>
      </w:r>
      <w:r w:rsidR="00004769">
        <w:rPr>
          <w:rFonts w:ascii="Arial" w:hAnsi="Arial" w:cs="Arial"/>
          <w:sz w:val="24"/>
          <w:szCs w:val="24"/>
        </w:rPr>
        <w:t>,</w:t>
      </w:r>
      <w:r w:rsidRPr="00A6744B">
        <w:rPr>
          <w:rFonts w:ascii="Arial" w:hAnsi="Arial" w:cs="Arial"/>
          <w:sz w:val="24"/>
          <w:szCs w:val="24"/>
        </w:rPr>
        <w:t xml:space="preserve"> “En el ámbito de </w:t>
      </w:r>
      <w:r w:rsidRPr="00A6744B">
        <w:rPr>
          <w:rFonts w:ascii="Arial" w:hAnsi="Arial" w:cs="Arial"/>
          <w:sz w:val="24"/>
          <w:szCs w:val="24"/>
        </w:rPr>
        <w:lastRenderedPageBreak/>
        <w:t>sus competencias, son responsables del enfrentamiento a los impactos negativos de los ruidos, vibraciones y otros factores físico”,  inciso a)-El Ministerio de Salud Pública, en lo que respecta a las afectaciones de la salud humana;  inciso c)- El Ministerio del Interior, respecto a las indisciplinas sociales, determinando en este propio cuerpo legal,  artículo 84 “Las autoridades referidas en el artículo anterior, dentro del ámbito de su competencia, dictan o proponen, según proceda las medidas siguientes: a)- Establecimiento de las normas relativas a los niveles sonoros permisibles a fin de garantizar la protección de las personas y demás seres vivos.</w:t>
      </w:r>
    </w:p>
    <w:p w:rsidR="005F313E" w:rsidRPr="00A6744B" w:rsidRDefault="00463FEF" w:rsidP="00A6744B">
      <w:pPr>
        <w:pStyle w:val="Prrafodelista"/>
        <w:numPr>
          <w:ilvl w:val="0"/>
          <w:numId w:val="9"/>
        </w:numPr>
        <w:autoSpaceDE w:val="0"/>
        <w:autoSpaceDN w:val="0"/>
        <w:adjustRightInd w:val="0"/>
        <w:spacing w:after="0" w:line="360" w:lineRule="auto"/>
        <w:ind w:left="284" w:hanging="284"/>
        <w:jc w:val="both"/>
        <w:rPr>
          <w:rFonts w:ascii="Arial" w:hAnsi="Arial" w:cs="Arial"/>
          <w:sz w:val="24"/>
          <w:szCs w:val="24"/>
        </w:rPr>
      </w:pPr>
      <w:r w:rsidRPr="00A6744B">
        <w:rPr>
          <w:rFonts w:ascii="Arial" w:hAnsi="Arial" w:cs="Arial"/>
          <w:sz w:val="24"/>
          <w:szCs w:val="24"/>
        </w:rPr>
        <w:t>El área de H</w:t>
      </w:r>
      <w:r w:rsidR="00651538" w:rsidRPr="00A6744B">
        <w:rPr>
          <w:rFonts w:ascii="Arial" w:hAnsi="Arial" w:cs="Arial"/>
          <w:sz w:val="24"/>
          <w:szCs w:val="24"/>
        </w:rPr>
        <w:t xml:space="preserve">igiene y Epidemiología en cada </w:t>
      </w:r>
      <w:r w:rsidR="00004769">
        <w:rPr>
          <w:rFonts w:ascii="Arial" w:hAnsi="Arial" w:cs="Arial"/>
          <w:sz w:val="24"/>
          <w:szCs w:val="24"/>
        </w:rPr>
        <w:t>m</w:t>
      </w:r>
      <w:r w:rsidRPr="00A6744B">
        <w:rPr>
          <w:rFonts w:ascii="Arial" w:hAnsi="Arial" w:cs="Arial"/>
          <w:sz w:val="24"/>
          <w:szCs w:val="24"/>
        </w:rPr>
        <w:t>unicipio es la responsable de realizar los estudios y mediciones para establecer los niveles adec</w:t>
      </w:r>
      <w:r w:rsidR="005F313E" w:rsidRPr="00A6744B">
        <w:rPr>
          <w:rFonts w:ascii="Arial" w:hAnsi="Arial" w:cs="Arial"/>
          <w:sz w:val="24"/>
          <w:szCs w:val="24"/>
        </w:rPr>
        <w:t xml:space="preserve">uados permitidos </w:t>
      </w:r>
      <w:r w:rsidRPr="00A6744B">
        <w:rPr>
          <w:rFonts w:ascii="Arial" w:hAnsi="Arial" w:cs="Arial"/>
          <w:sz w:val="24"/>
          <w:szCs w:val="24"/>
        </w:rPr>
        <w:t xml:space="preserve">que no afecten la salud de las personas en cuanto a sonoridad se refiere. </w:t>
      </w:r>
    </w:p>
    <w:p w:rsidR="00463FEF" w:rsidRPr="00A6744B" w:rsidRDefault="003341D3" w:rsidP="00A6744B">
      <w:pPr>
        <w:pStyle w:val="Prrafodelista"/>
        <w:numPr>
          <w:ilvl w:val="0"/>
          <w:numId w:val="9"/>
        </w:numPr>
        <w:autoSpaceDE w:val="0"/>
        <w:autoSpaceDN w:val="0"/>
        <w:adjustRightInd w:val="0"/>
        <w:spacing w:after="0" w:line="360" w:lineRule="auto"/>
        <w:ind w:left="284" w:hanging="284"/>
        <w:jc w:val="both"/>
        <w:rPr>
          <w:rFonts w:ascii="Arial" w:hAnsi="Arial" w:cs="Arial"/>
          <w:sz w:val="24"/>
          <w:szCs w:val="24"/>
        </w:rPr>
      </w:pPr>
      <w:r w:rsidRPr="00A6744B">
        <w:rPr>
          <w:rFonts w:ascii="Arial" w:hAnsi="Arial" w:cs="Arial"/>
          <w:sz w:val="24"/>
          <w:szCs w:val="24"/>
        </w:rPr>
        <w:t>La norma</w:t>
      </w:r>
      <w:r w:rsidR="00463FEF" w:rsidRPr="00A6744B">
        <w:rPr>
          <w:rFonts w:ascii="Arial" w:hAnsi="Arial" w:cs="Arial"/>
          <w:sz w:val="24"/>
          <w:szCs w:val="24"/>
        </w:rPr>
        <w:t xml:space="preserve"> </w:t>
      </w:r>
      <w:r w:rsidR="00463FEF" w:rsidRPr="00004769">
        <w:rPr>
          <w:rFonts w:ascii="Arial" w:hAnsi="Arial" w:cs="Arial"/>
          <w:sz w:val="24"/>
          <w:szCs w:val="24"/>
        </w:rPr>
        <w:t xml:space="preserve">NC 26: 2012 </w:t>
      </w:r>
      <w:r w:rsidR="00651538" w:rsidRPr="00004769">
        <w:rPr>
          <w:rFonts w:ascii="Arial" w:hAnsi="Arial" w:cs="Arial"/>
          <w:bCs/>
          <w:sz w:val="24"/>
          <w:szCs w:val="24"/>
        </w:rPr>
        <w:t>RUIDOS EN ZONAS HABITABLES-</w:t>
      </w:r>
      <w:r w:rsidR="00463FEF" w:rsidRPr="00004769">
        <w:rPr>
          <w:rFonts w:ascii="Arial" w:hAnsi="Arial" w:cs="Arial"/>
          <w:bCs/>
          <w:sz w:val="24"/>
          <w:szCs w:val="24"/>
        </w:rPr>
        <w:t>R</w:t>
      </w:r>
      <w:r w:rsidRPr="00004769">
        <w:rPr>
          <w:rFonts w:ascii="Arial" w:hAnsi="Arial" w:cs="Arial"/>
          <w:bCs/>
          <w:sz w:val="24"/>
          <w:szCs w:val="24"/>
        </w:rPr>
        <w:t>EQUISITOS HIGIÉNICOS SANITARIOS,</w:t>
      </w:r>
      <w:r w:rsidRPr="00A6744B">
        <w:rPr>
          <w:rFonts w:ascii="Arial" w:hAnsi="Arial" w:cs="Arial"/>
          <w:b/>
          <w:bCs/>
          <w:sz w:val="24"/>
          <w:szCs w:val="24"/>
        </w:rPr>
        <w:t xml:space="preserve"> </w:t>
      </w:r>
      <w:r w:rsidR="00463FEF" w:rsidRPr="00A6744B">
        <w:rPr>
          <w:rFonts w:ascii="Arial" w:hAnsi="Arial" w:cs="Arial"/>
          <w:sz w:val="24"/>
          <w:szCs w:val="24"/>
        </w:rPr>
        <w:t>establece el método de medición del nivel sonoro utilizado como indicador del ruido ambiental junto a posibles modelos de pronóstico y niveles máximos admisibles y tolerables en zonas habitables, tanto en el interior de la vivienda como en las áreas urbanizadas aledañas.</w:t>
      </w:r>
    </w:p>
    <w:p w:rsidR="003341D3" w:rsidRPr="00A6744B" w:rsidRDefault="00463FEF" w:rsidP="00A6744B">
      <w:pPr>
        <w:pStyle w:val="Prrafodelista"/>
        <w:numPr>
          <w:ilvl w:val="0"/>
          <w:numId w:val="9"/>
        </w:numPr>
        <w:autoSpaceDE w:val="0"/>
        <w:autoSpaceDN w:val="0"/>
        <w:adjustRightInd w:val="0"/>
        <w:spacing w:after="0" w:line="360" w:lineRule="auto"/>
        <w:ind w:left="284" w:hanging="284"/>
        <w:jc w:val="both"/>
        <w:rPr>
          <w:rFonts w:ascii="Arial" w:hAnsi="Arial" w:cs="Arial"/>
          <w:sz w:val="24"/>
          <w:szCs w:val="24"/>
        </w:rPr>
      </w:pPr>
      <w:r w:rsidRPr="00A6744B">
        <w:rPr>
          <w:rFonts w:ascii="Arial" w:hAnsi="Arial" w:cs="Arial"/>
          <w:sz w:val="24"/>
          <w:szCs w:val="24"/>
        </w:rPr>
        <w:t>En las zonas habitables existentes antes de la puesta en vigor de esta norma se aplican los</w:t>
      </w:r>
      <w:r w:rsidR="003341D3" w:rsidRPr="00A6744B">
        <w:rPr>
          <w:rFonts w:ascii="Arial" w:hAnsi="Arial" w:cs="Arial"/>
          <w:sz w:val="24"/>
          <w:szCs w:val="24"/>
        </w:rPr>
        <w:t xml:space="preserve"> </w:t>
      </w:r>
      <w:r w:rsidRPr="00A6744B">
        <w:rPr>
          <w:rFonts w:ascii="Arial" w:hAnsi="Arial" w:cs="Arial"/>
          <w:sz w:val="24"/>
          <w:szCs w:val="24"/>
        </w:rPr>
        <w:t>niveles tolerables y los niveles máximos admisibles en ella establecidos.</w:t>
      </w:r>
    </w:p>
    <w:p w:rsidR="00463FEF" w:rsidRPr="00A6744B" w:rsidRDefault="00463FEF" w:rsidP="00A6744B">
      <w:pPr>
        <w:pStyle w:val="Prrafodelista"/>
        <w:numPr>
          <w:ilvl w:val="0"/>
          <w:numId w:val="9"/>
        </w:numPr>
        <w:autoSpaceDE w:val="0"/>
        <w:autoSpaceDN w:val="0"/>
        <w:adjustRightInd w:val="0"/>
        <w:spacing w:after="0" w:line="360" w:lineRule="auto"/>
        <w:ind w:left="284" w:hanging="284"/>
        <w:jc w:val="both"/>
        <w:rPr>
          <w:rFonts w:ascii="Arial" w:hAnsi="Arial" w:cs="Arial"/>
          <w:sz w:val="24"/>
          <w:szCs w:val="24"/>
        </w:rPr>
      </w:pPr>
      <w:r w:rsidRPr="00A6744B">
        <w:rPr>
          <w:rFonts w:ascii="Arial" w:hAnsi="Arial" w:cs="Arial"/>
          <w:sz w:val="24"/>
          <w:szCs w:val="24"/>
        </w:rPr>
        <w:t xml:space="preserve">En todas aquellas zonas habitables construidas y puestas en funcionamiento después de </w:t>
      </w:r>
      <w:r w:rsidR="008D31FD" w:rsidRPr="00A6744B">
        <w:rPr>
          <w:rFonts w:ascii="Arial" w:hAnsi="Arial" w:cs="Arial"/>
          <w:sz w:val="24"/>
          <w:szCs w:val="24"/>
        </w:rPr>
        <w:t>su puesta en vigor</w:t>
      </w:r>
      <w:r w:rsidRPr="00A6744B">
        <w:rPr>
          <w:rFonts w:ascii="Arial" w:hAnsi="Arial" w:cs="Arial"/>
          <w:sz w:val="24"/>
          <w:szCs w:val="24"/>
        </w:rPr>
        <w:t>, deberán cumplirse los niveles máximos admisibles de ruido establecidos en esta norma.</w:t>
      </w:r>
    </w:p>
    <w:p w:rsidR="00004769" w:rsidRDefault="00463FEF" w:rsidP="00004769">
      <w:pPr>
        <w:spacing w:after="0" w:line="360" w:lineRule="auto"/>
        <w:jc w:val="both"/>
        <w:rPr>
          <w:rFonts w:ascii="Arial" w:hAnsi="Arial" w:cs="Arial"/>
          <w:sz w:val="24"/>
          <w:szCs w:val="24"/>
        </w:rPr>
      </w:pPr>
      <w:r w:rsidRPr="00A6744B">
        <w:rPr>
          <w:rFonts w:ascii="Arial" w:hAnsi="Arial" w:cs="Arial"/>
          <w:sz w:val="24"/>
          <w:szCs w:val="24"/>
        </w:rPr>
        <w:t xml:space="preserve"> </w:t>
      </w:r>
    </w:p>
    <w:p w:rsidR="00004769" w:rsidRPr="00004769" w:rsidRDefault="00004769" w:rsidP="00004769">
      <w:pPr>
        <w:spacing w:after="0" w:line="360" w:lineRule="auto"/>
        <w:jc w:val="both"/>
        <w:rPr>
          <w:rFonts w:ascii="Arial" w:hAnsi="Arial" w:cs="Arial"/>
          <w:sz w:val="24"/>
          <w:szCs w:val="24"/>
        </w:rPr>
      </w:pPr>
      <w:r w:rsidRPr="00004769">
        <w:rPr>
          <w:rFonts w:ascii="Arial" w:hAnsi="Arial" w:cs="Arial"/>
          <w:sz w:val="24"/>
          <w:szCs w:val="24"/>
        </w:rPr>
        <w:t>Elaborado por: Mabel Miranda y Anabel García</w:t>
      </w:r>
    </w:p>
    <w:p w:rsidR="00597824" w:rsidRPr="00A6744B" w:rsidRDefault="00004769" w:rsidP="00004769">
      <w:pPr>
        <w:spacing w:after="0" w:line="360" w:lineRule="auto"/>
        <w:jc w:val="both"/>
        <w:rPr>
          <w:rFonts w:ascii="Arial" w:hAnsi="Arial" w:cs="Arial"/>
          <w:sz w:val="24"/>
          <w:szCs w:val="24"/>
        </w:rPr>
      </w:pPr>
      <w:r w:rsidRPr="00004769">
        <w:rPr>
          <w:rFonts w:ascii="Arial" w:hAnsi="Arial" w:cs="Arial"/>
          <w:sz w:val="24"/>
          <w:szCs w:val="24"/>
        </w:rPr>
        <w:t>Consultoras legales PDL VALUARTE</w:t>
      </w:r>
    </w:p>
    <w:sectPr w:rsidR="00597824" w:rsidRPr="00A6744B" w:rsidSect="008D31FD">
      <w:pgSz w:w="11906" w:h="16838"/>
      <w:pgMar w:top="993"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361F"/>
    <w:multiLevelType w:val="hybridMultilevel"/>
    <w:tmpl w:val="A3A47E4E"/>
    <w:lvl w:ilvl="0" w:tplc="76E6BB4A">
      <w:numFmt w:val="bullet"/>
      <w:lvlText w:val="-"/>
      <w:lvlJc w:val="left"/>
      <w:pPr>
        <w:ind w:left="1155" w:hanging="360"/>
      </w:pPr>
      <w:rPr>
        <w:rFonts w:ascii="Arial" w:eastAsiaTheme="minorHAnsi" w:hAnsi="Arial" w:cs="Arial" w:hint="default"/>
      </w:rPr>
    </w:lvl>
    <w:lvl w:ilvl="1" w:tplc="040A0003" w:tentative="1">
      <w:start w:val="1"/>
      <w:numFmt w:val="bullet"/>
      <w:lvlText w:val="o"/>
      <w:lvlJc w:val="left"/>
      <w:pPr>
        <w:ind w:left="1875" w:hanging="360"/>
      </w:pPr>
      <w:rPr>
        <w:rFonts w:ascii="Courier New" w:hAnsi="Courier New" w:cs="Courier New" w:hint="default"/>
      </w:rPr>
    </w:lvl>
    <w:lvl w:ilvl="2" w:tplc="040A0005" w:tentative="1">
      <w:start w:val="1"/>
      <w:numFmt w:val="bullet"/>
      <w:lvlText w:val=""/>
      <w:lvlJc w:val="left"/>
      <w:pPr>
        <w:ind w:left="2595" w:hanging="360"/>
      </w:pPr>
      <w:rPr>
        <w:rFonts w:ascii="Wingdings" w:hAnsi="Wingdings" w:hint="default"/>
      </w:rPr>
    </w:lvl>
    <w:lvl w:ilvl="3" w:tplc="040A0001" w:tentative="1">
      <w:start w:val="1"/>
      <w:numFmt w:val="bullet"/>
      <w:lvlText w:val=""/>
      <w:lvlJc w:val="left"/>
      <w:pPr>
        <w:ind w:left="3315" w:hanging="360"/>
      </w:pPr>
      <w:rPr>
        <w:rFonts w:ascii="Symbol" w:hAnsi="Symbol" w:hint="default"/>
      </w:rPr>
    </w:lvl>
    <w:lvl w:ilvl="4" w:tplc="040A0003" w:tentative="1">
      <w:start w:val="1"/>
      <w:numFmt w:val="bullet"/>
      <w:lvlText w:val="o"/>
      <w:lvlJc w:val="left"/>
      <w:pPr>
        <w:ind w:left="4035" w:hanging="360"/>
      </w:pPr>
      <w:rPr>
        <w:rFonts w:ascii="Courier New" w:hAnsi="Courier New" w:cs="Courier New" w:hint="default"/>
      </w:rPr>
    </w:lvl>
    <w:lvl w:ilvl="5" w:tplc="040A0005" w:tentative="1">
      <w:start w:val="1"/>
      <w:numFmt w:val="bullet"/>
      <w:lvlText w:val=""/>
      <w:lvlJc w:val="left"/>
      <w:pPr>
        <w:ind w:left="4755" w:hanging="360"/>
      </w:pPr>
      <w:rPr>
        <w:rFonts w:ascii="Wingdings" w:hAnsi="Wingdings" w:hint="default"/>
      </w:rPr>
    </w:lvl>
    <w:lvl w:ilvl="6" w:tplc="040A0001" w:tentative="1">
      <w:start w:val="1"/>
      <w:numFmt w:val="bullet"/>
      <w:lvlText w:val=""/>
      <w:lvlJc w:val="left"/>
      <w:pPr>
        <w:ind w:left="5475" w:hanging="360"/>
      </w:pPr>
      <w:rPr>
        <w:rFonts w:ascii="Symbol" w:hAnsi="Symbol" w:hint="default"/>
      </w:rPr>
    </w:lvl>
    <w:lvl w:ilvl="7" w:tplc="040A0003" w:tentative="1">
      <w:start w:val="1"/>
      <w:numFmt w:val="bullet"/>
      <w:lvlText w:val="o"/>
      <w:lvlJc w:val="left"/>
      <w:pPr>
        <w:ind w:left="6195" w:hanging="360"/>
      </w:pPr>
      <w:rPr>
        <w:rFonts w:ascii="Courier New" w:hAnsi="Courier New" w:cs="Courier New" w:hint="default"/>
      </w:rPr>
    </w:lvl>
    <w:lvl w:ilvl="8" w:tplc="040A0005" w:tentative="1">
      <w:start w:val="1"/>
      <w:numFmt w:val="bullet"/>
      <w:lvlText w:val=""/>
      <w:lvlJc w:val="left"/>
      <w:pPr>
        <w:ind w:left="6915" w:hanging="360"/>
      </w:pPr>
      <w:rPr>
        <w:rFonts w:ascii="Wingdings" w:hAnsi="Wingdings" w:hint="default"/>
      </w:rPr>
    </w:lvl>
  </w:abstractNum>
  <w:abstractNum w:abstractNumId="1" w15:restartNumberingAfterBreak="0">
    <w:nsid w:val="0A3826D4"/>
    <w:multiLevelType w:val="hybridMultilevel"/>
    <w:tmpl w:val="AB08BFE4"/>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21A2873"/>
    <w:multiLevelType w:val="hybridMultilevel"/>
    <w:tmpl w:val="0706CFF6"/>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9CC2C3A"/>
    <w:multiLevelType w:val="hybridMultilevel"/>
    <w:tmpl w:val="625238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3C40D5"/>
    <w:multiLevelType w:val="hybridMultilevel"/>
    <w:tmpl w:val="C42A247C"/>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A79684B"/>
    <w:multiLevelType w:val="hybridMultilevel"/>
    <w:tmpl w:val="A934BD96"/>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CC02ABD"/>
    <w:multiLevelType w:val="hybridMultilevel"/>
    <w:tmpl w:val="D2441F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9CC0220"/>
    <w:multiLevelType w:val="hybridMultilevel"/>
    <w:tmpl w:val="F7D89D94"/>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6696A2F"/>
    <w:multiLevelType w:val="hybridMultilevel"/>
    <w:tmpl w:val="C90ED248"/>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6A"/>
    <w:rsid w:val="00004769"/>
    <w:rsid w:val="000257FC"/>
    <w:rsid w:val="00033BFB"/>
    <w:rsid w:val="00043833"/>
    <w:rsid w:val="000472B1"/>
    <w:rsid w:val="00086483"/>
    <w:rsid w:val="000B092F"/>
    <w:rsid w:val="000E7273"/>
    <w:rsid w:val="001254B1"/>
    <w:rsid w:val="00141175"/>
    <w:rsid w:val="00155107"/>
    <w:rsid w:val="0019414C"/>
    <w:rsid w:val="00194D0D"/>
    <w:rsid w:val="001A4106"/>
    <w:rsid w:val="001B3CAD"/>
    <w:rsid w:val="001B6044"/>
    <w:rsid w:val="001C413E"/>
    <w:rsid w:val="001C4FF1"/>
    <w:rsid w:val="00223C6E"/>
    <w:rsid w:val="002479B0"/>
    <w:rsid w:val="002A2BEB"/>
    <w:rsid w:val="002B008A"/>
    <w:rsid w:val="002B791F"/>
    <w:rsid w:val="00323E9B"/>
    <w:rsid w:val="00325E99"/>
    <w:rsid w:val="003341D3"/>
    <w:rsid w:val="00343F15"/>
    <w:rsid w:val="003834F3"/>
    <w:rsid w:val="003A6CF7"/>
    <w:rsid w:val="003C407D"/>
    <w:rsid w:val="003D499D"/>
    <w:rsid w:val="003E7D29"/>
    <w:rsid w:val="003F3628"/>
    <w:rsid w:val="00441AE3"/>
    <w:rsid w:val="00463FEF"/>
    <w:rsid w:val="00474A1E"/>
    <w:rsid w:val="0048251C"/>
    <w:rsid w:val="004D7C04"/>
    <w:rsid w:val="00597824"/>
    <w:rsid w:val="00597E95"/>
    <w:rsid w:val="005D1D34"/>
    <w:rsid w:val="005D2F5C"/>
    <w:rsid w:val="005F0DC0"/>
    <w:rsid w:val="005F313E"/>
    <w:rsid w:val="005F6B6A"/>
    <w:rsid w:val="00617B7D"/>
    <w:rsid w:val="00622042"/>
    <w:rsid w:val="00651538"/>
    <w:rsid w:val="0065595D"/>
    <w:rsid w:val="00694D55"/>
    <w:rsid w:val="006A4BCD"/>
    <w:rsid w:val="007222F3"/>
    <w:rsid w:val="00777EEC"/>
    <w:rsid w:val="007822E0"/>
    <w:rsid w:val="007873F8"/>
    <w:rsid w:val="00796FD8"/>
    <w:rsid w:val="007A61A2"/>
    <w:rsid w:val="008A1326"/>
    <w:rsid w:val="008A351A"/>
    <w:rsid w:val="008B53AF"/>
    <w:rsid w:val="008D31FD"/>
    <w:rsid w:val="008F28B5"/>
    <w:rsid w:val="008F5BA4"/>
    <w:rsid w:val="008F75A8"/>
    <w:rsid w:val="009114C8"/>
    <w:rsid w:val="0092643F"/>
    <w:rsid w:val="00934AEB"/>
    <w:rsid w:val="00953363"/>
    <w:rsid w:val="00966D18"/>
    <w:rsid w:val="00994149"/>
    <w:rsid w:val="00994293"/>
    <w:rsid w:val="00996A22"/>
    <w:rsid w:val="009B5BEA"/>
    <w:rsid w:val="009F4496"/>
    <w:rsid w:val="00A51CC6"/>
    <w:rsid w:val="00A547AA"/>
    <w:rsid w:val="00A56FD5"/>
    <w:rsid w:val="00A6744B"/>
    <w:rsid w:val="00A91B63"/>
    <w:rsid w:val="00AB53F0"/>
    <w:rsid w:val="00AD3C09"/>
    <w:rsid w:val="00B008E8"/>
    <w:rsid w:val="00B0378D"/>
    <w:rsid w:val="00B05B18"/>
    <w:rsid w:val="00B119B3"/>
    <w:rsid w:val="00B125E4"/>
    <w:rsid w:val="00B24410"/>
    <w:rsid w:val="00B35CC3"/>
    <w:rsid w:val="00B66B27"/>
    <w:rsid w:val="00B946D5"/>
    <w:rsid w:val="00BA3908"/>
    <w:rsid w:val="00BA6F93"/>
    <w:rsid w:val="00C43746"/>
    <w:rsid w:val="00C55AB7"/>
    <w:rsid w:val="00C614C6"/>
    <w:rsid w:val="00C71ECF"/>
    <w:rsid w:val="00C76916"/>
    <w:rsid w:val="00CB1238"/>
    <w:rsid w:val="00D332D1"/>
    <w:rsid w:val="00D3343F"/>
    <w:rsid w:val="00D52022"/>
    <w:rsid w:val="00D819AB"/>
    <w:rsid w:val="00D96F8C"/>
    <w:rsid w:val="00DD7403"/>
    <w:rsid w:val="00DE6FAB"/>
    <w:rsid w:val="00E0243F"/>
    <w:rsid w:val="00E04924"/>
    <w:rsid w:val="00E12729"/>
    <w:rsid w:val="00E20966"/>
    <w:rsid w:val="00E24E45"/>
    <w:rsid w:val="00E2791D"/>
    <w:rsid w:val="00E33DCB"/>
    <w:rsid w:val="00E474A5"/>
    <w:rsid w:val="00E52741"/>
    <w:rsid w:val="00E75DBC"/>
    <w:rsid w:val="00E7699C"/>
    <w:rsid w:val="00E804C4"/>
    <w:rsid w:val="00EB1801"/>
    <w:rsid w:val="00EB6B5B"/>
    <w:rsid w:val="00EC35FE"/>
    <w:rsid w:val="00F32ACA"/>
    <w:rsid w:val="00F7681B"/>
    <w:rsid w:val="00F92E29"/>
    <w:rsid w:val="00FA2D66"/>
    <w:rsid w:val="00FA6AF6"/>
    <w:rsid w:val="00FB59AE"/>
    <w:rsid w:val="00FC55E4"/>
    <w:rsid w:val="00FD5B16"/>
    <w:rsid w:val="00FE4774"/>
    <w:rsid w:val="00FE760E"/>
    <w:rsid w:val="00FF27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6AE22-7903-4CB4-8A76-CF6A1DE4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6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1334</Words>
  <Characters>7343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Miranda</dc:creator>
  <cp:keywords/>
  <dc:description/>
  <cp:lastModifiedBy>user</cp:lastModifiedBy>
  <cp:revision>2</cp:revision>
  <dcterms:created xsi:type="dcterms:W3CDTF">2026-02-23T02:14:00Z</dcterms:created>
  <dcterms:modified xsi:type="dcterms:W3CDTF">2026-02-23T02:14:00Z</dcterms:modified>
</cp:coreProperties>
</file>